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D0" w:rsidRDefault="00FB76D0" w:rsidP="005232FC">
      <w:pPr>
        <w:jc w:val="both"/>
      </w:pPr>
    </w:p>
    <w:p w:rsidR="005232FC" w:rsidRDefault="00E95707" w:rsidP="005232FC">
      <w:pPr>
        <w:jc w:val="center"/>
      </w:pPr>
      <w:r>
        <w:rPr>
          <w:rFonts w:eastAsia="新細明體" w:hint="eastAsia"/>
        </w:rPr>
        <w:t>華人生死教育的現狀、困境與師資培育——以台灣南華大學生死系為個案</w:t>
      </w:r>
    </w:p>
    <w:p w:rsidR="005232FC" w:rsidRDefault="005232FC" w:rsidP="005232FC">
      <w:pPr>
        <w:jc w:val="both"/>
      </w:pPr>
    </w:p>
    <w:p w:rsidR="005232FC" w:rsidRDefault="00E95707" w:rsidP="005232FC">
      <w:pPr>
        <w:jc w:val="center"/>
      </w:pPr>
      <w:r>
        <w:rPr>
          <w:rFonts w:hint="eastAsia"/>
        </w:rPr>
        <w:t>南華大學生死學系副教授兼系主任</w:t>
      </w:r>
    </w:p>
    <w:p w:rsidR="005232FC" w:rsidRDefault="00E95707" w:rsidP="005232FC">
      <w:pPr>
        <w:jc w:val="center"/>
      </w:pPr>
      <w:r>
        <w:rPr>
          <w:rFonts w:hint="eastAsia"/>
        </w:rPr>
        <w:t>廖俊裕</w:t>
      </w:r>
    </w:p>
    <w:p w:rsidR="005232FC" w:rsidRDefault="005232FC" w:rsidP="005232FC">
      <w:pPr>
        <w:jc w:val="both"/>
      </w:pPr>
    </w:p>
    <w:p w:rsidR="005232FC" w:rsidRDefault="00E95707" w:rsidP="005232FC">
      <w:pPr>
        <w:jc w:val="both"/>
      </w:pPr>
      <w:r>
        <w:rPr>
          <w:rFonts w:hint="eastAsia"/>
        </w:rPr>
        <w:t>摘要</w:t>
      </w:r>
    </w:p>
    <w:p w:rsidR="005232FC" w:rsidRDefault="005232FC" w:rsidP="005232FC">
      <w:pPr>
        <w:jc w:val="both"/>
      </w:pPr>
    </w:p>
    <w:p w:rsidR="00095222" w:rsidRDefault="00B9763E" w:rsidP="005232FC">
      <w:pPr>
        <w:jc w:val="both"/>
      </w:pPr>
      <w:r>
        <w:rPr>
          <w:rFonts w:hint="eastAsia"/>
        </w:rPr>
        <w:t xml:space="preserve">    </w:t>
      </w:r>
      <w:r w:rsidR="00571B51">
        <w:rPr>
          <w:rFonts w:hint="eastAsia"/>
        </w:rPr>
        <w:t>本文的生死教育以生死學的教育為主。</w:t>
      </w:r>
      <w:r w:rsidR="00E95707">
        <w:rPr>
          <w:rFonts w:hint="eastAsia"/>
        </w:rPr>
        <w:t>關於華人生死學，首先倡議者傅偉勳先生，</w:t>
      </w:r>
      <w:r w:rsidR="00E95707">
        <w:t>1993</w:t>
      </w:r>
      <w:r w:rsidR="00E95707">
        <w:rPr>
          <w:rFonts w:hint="eastAsia"/>
        </w:rPr>
        <w:t>出版《死亡的尊嚴與生命的尊嚴</w:t>
      </w:r>
      <w:r w:rsidR="00E95707" w:rsidRPr="00141D2F">
        <w:rPr>
          <w:rFonts w:asciiTheme="minorEastAsia" w:hAnsiTheme="minorEastAsia" w:hint="eastAsia"/>
        </w:rPr>
        <w:t>——</w:t>
      </w:r>
      <w:r w:rsidR="00E95707">
        <w:rPr>
          <w:rFonts w:asciiTheme="minorEastAsia" w:hAnsiTheme="minorEastAsia" w:hint="eastAsia"/>
        </w:rPr>
        <w:t>從臨終精神醫學到現代生死學</w:t>
      </w:r>
      <w:r w:rsidR="00E95707">
        <w:rPr>
          <w:rFonts w:hint="eastAsia"/>
        </w:rPr>
        <w:t>》，一時造成風潮。星雲大師</w:t>
      </w:r>
      <w:r w:rsidR="00E95707">
        <w:t>1996</w:t>
      </w:r>
      <w:r w:rsidR="00E95707">
        <w:rPr>
          <w:rFonts w:hint="eastAsia"/>
        </w:rPr>
        <w:t>年創辦南華大學時，由龔鵬程校長，以十年薪資一次給付方式表示隆重尊崇，聘任傅偉勳成立生死學研究所，籌備書已撰就，惜天不假年，因癌往生。後由紐則誠、尉遲淦兩先生繼踵成立開拓，至釋慧開法師，整個生死學教育架構大致底定。後續繼續發展，隨著時代需求，與學術發展，成立大學部，分成殯葬服務組、社會工作組、諮商組</w:t>
      </w:r>
      <w:r w:rsidR="00571B51">
        <w:rPr>
          <w:rFonts w:hint="eastAsia"/>
        </w:rPr>
        <w:t>(</w:t>
      </w:r>
      <w:r w:rsidR="00571B51">
        <w:rPr>
          <w:rFonts w:hint="eastAsia"/>
        </w:rPr>
        <w:t>心理諮詢</w:t>
      </w:r>
      <w:r w:rsidR="00571B51">
        <w:rPr>
          <w:rFonts w:hint="eastAsia"/>
        </w:rPr>
        <w:t>)</w:t>
      </w:r>
      <w:r w:rsidR="00E95707">
        <w:rPr>
          <w:rFonts w:hint="eastAsia"/>
        </w:rPr>
        <w:t>。研究所碩士班有生死學組、哲學與生命教育組、生死教育與諮商組</w:t>
      </w:r>
      <w:r w:rsidR="00571B51">
        <w:rPr>
          <w:rFonts w:hint="eastAsia"/>
        </w:rPr>
        <w:t>(</w:t>
      </w:r>
      <w:r w:rsidR="00571B51">
        <w:rPr>
          <w:rFonts w:hint="eastAsia"/>
        </w:rPr>
        <w:t>諮詢</w:t>
      </w:r>
      <w:r w:rsidR="00571B51">
        <w:rPr>
          <w:rFonts w:hint="eastAsia"/>
        </w:rPr>
        <w:t>)</w:t>
      </w:r>
      <w:r w:rsidR="00E95707">
        <w:rPr>
          <w:rFonts w:hint="eastAsia"/>
        </w:rPr>
        <w:t>。並於</w:t>
      </w:r>
      <w:r w:rsidR="00E95707">
        <w:t>2019</w:t>
      </w:r>
      <w:r w:rsidR="00E95707">
        <w:rPr>
          <w:rFonts w:hint="eastAsia"/>
        </w:rPr>
        <w:t>獲教育部通過成立博士班。本文以南華大學生死學系為個案，討論華人生死教育的現狀、困境與師資培育。以華人生死教育現狀而言，台灣社會已經普遍意識到生死教育之重要，提高死亡的尊嚴與生命的價值常為社會議題。其困境為知識教育如何與情意教育、體驗教育結合，使得生死學教育者，自己能具備正向心理學，無自殺或其他自殘等心理疾患現象。師資培育目前主力</w:t>
      </w:r>
      <w:r w:rsidR="00A65DE9">
        <w:rPr>
          <w:rFonts w:hint="eastAsia"/>
        </w:rPr>
        <w:t>對象</w:t>
      </w:r>
      <w:r w:rsidR="00E95707">
        <w:rPr>
          <w:rFonts w:hint="eastAsia"/>
        </w:rPr>
        <w:t>為</w:t>
      </w:r>
      <w:r w:rsidR="00A65DE9">
        <w:rPr>
          <w:rFonts w:hint="eastAsia"/>
        </w:rPr>
        <w:t>禮儀師、</w:t>
      </w:r>
      <w:r w:rsidR="00E95707">
        <w:rPr>
          <w:rFonts w:hint="eastAsia"/>
        </w:rPr>
        <w:t>輔導教師、社工、心理師、精神科醫生等生死學相關領域。</w:t>
      </w:r>
    </w:p>
    <w:p w:rsidR="00095222" w:rsidRPr="002546A4" w:rsidRDefault="00095222" w:rsidP="005232FC">
      <w:pPr>
        <w:jc w:val="both"/>
      </w:pPr>
    </w:p>
    <w:p w:rsidR="005232FC" w:rsidRDefault="005232FC" w:rsidP="005232FC">
      <w:pPr>
        <w:jc w:val="both"/>
      </w:pPr>
    </w:p>
    <w:p w:rsidR="005232FC" w:rsidRDefault="00E95707" w:rsidP="005232FC">
      <w:pPr>
        <w:jc w:val="both"/>
      </w:pPr>
      <w:r>
        <w:rPr>
          <w:rFonts w:hint="eastAsia"/>
        </w:rPr>
        <w:t>關鍵詞：生死學、生死教育、生死學系</w:t>
      </w:r>
    </w:p>
    <w:p w:rsidR="005232FC" w:rsidRDefault="005232FC" w:rsidP="005232FC">
      <w:pPr>
        <w:jc w:val="both"/>
      </w:pPr>
    </w:p>
    <w:p w:rsidR="005232FC" w:rsidRDefault="00E95707" w:rsidP="005232FC">
      <w:pPr>
        <w:jc w:val="both"/>
      </w:pPr>
      <w:r>
        <w:rPr>
          <w:rFonts w:hint="eastAsia"/>
        </w:rPr>
        <w:t>一、前言</w:t>
      </w:r>
    </w:p>
    <w:p w:rsidR="005232FC" w:rsidRDefault="005232FC" w:rsidP="005232FC">
      <w:pPr>
        <w:jc w:val="both"/>
      </w:pPr>
    </w:p>
    <w:p w:rsidR="00577F8B" w:rsidRDefault="00B9763E" w:rsidP="005232FC">
      <w:pPr>
        <w:jc w:val="both"/>
      </w:pPr>
      <w:r>
        <w:rPr>
          <w:rFonts w:hint="eastAsia"/>
        </w:rPr>
        <w:t xml:space="preserve">    </w:t>
      </w:r>
      <w:r w:rsidR="00E95707">
        <w:rPr>
          <w:rFonts w:hint="eastAsia"/>
        </w:rPr>
        <w:t>隨著時代文明的發展，每個時代有其發展重點</w:t>
      </w:r>
      <w:r w:rsidR="00E95707" w:rsidRPr="00061A9A">
        <w:rPr>
          <w:rFonts w:asciiTheme="minorEastAsia" w:hAnsiTheme="minorEastAsia" w:hint="eastAsia"/>
        </w:rPr>
        <w:t>。台灣</w:t>
      </w:r>
      <w:r w:rsidR="00E95707">
        <w:rPr>
          <w:rFonts w:hint="eastAsia"/>
        </w:rPr>
        <w:t>地區隨著經濟蓬勃發展，開</w:t>
      </w:r>
      <w:r w:rsidR="00E95707" w:rsidRPr="00D349BD">
        <w:rPr>
          <w:rFonts w:asciiTheme="minorEastAsia" w:hAnsiTheme="minorEastAsia" w:hint="eastAsia"/>
        </w:rPr>
        <w:t>始對</w:t>
      </w:r>
      <w:r w:rsidR="00E95707">
        <w:rPr>
          <w:rFonts w:hint="eastAsia"/>
        </w:rPr>
        <w:t>於精神價值上的需求，尤其是在中國傳統上本來就是重視養生送死文化的基礎上。死亡議題在華人文化中常常是個忌諱，盡量不要碰觸，即使面對重病者，以往文化也是以不告訴他真實的病情為主要原則，主要的原因之一也是牽涉到死亡。但物質經濟的發展到一個階段，接下來就是意義價值需求的滿足了。死亡的尊嚴與生命價值的強調，便是時代所需。傅偉勳先生（</w:t>
      </w:r>
      <w:r w:rsidR="00E95707">
        <w:t>1933-1997</w:t>
      </w:r>
      <w:r w:rsidR="00E95707">
        <w:rPr>
          <w:rFonts w:hint="eastAsia"/>
        </w:rPr>
        <w:t>）從小「死亡」就是他恐懼和解決的議題，基於他的生命經驗和在美國教授死亡學的心得，</w:t>
      </w:r>
      <w:r w:rsidR="00E95707">
        <w:t>1993</w:t>
      </w:r>
      <w:r w:rsidR="00E95707">
        <w:rPr>
          <w:rFonts w:hint="eastAsia"/>
        </w:rPr>
        <w:t>出版《死亡的尊嚴與生命的尊嚴</w:t>
      </w:r>
      <w:r w:rsidR="00E95707" w:rsidRPr="00141D2F">
        <w:rPr>
          <w:rFonts w:asciiTheme="minorEastAsia" w:hAnsiTheme="minorEastAsia" w:hint="eastAsia"/>
        </w:rPr>
        <w:t>——</w:t>
      </w:r>
      <w:r w:rsidR="00E95707">
        <w:rPr>
          <w:rFonts w:asciiTheme="minorEastAsia" w:hAnsiTheme="minorEastAsia" w:hint="eastAsia"/>
        </w:rPr>
        <w:t>從臨終精神醫學到現代生死學</w:t>
      </w:r>
      <w:r w:rsidR="00E95707">
        <w:rPr>
          <w:rFonts w:hint="eastAsia"/>
        </w:rPr>
        <w:t>》，點燃了台灣社會在死亡層面上的精神需求，強調了死亡尊嚴的提升。傅先生基於華人社會儒釋道文化主流中，孔子所強調的「未知生，</w:t>
      </w:r>
      <w:r w:rsidR="00E95707" w:rsidRPr="003F3AE0">
        <w:rPr>
          <w:rFonts w:asciiTheme="minorEastAsia" w:hAnsiTheme="minorEastAsia" w:hint="eastAsia"/>
        </w:rPr>
        <w:t>焉知</w:t>
      </w:r>
      <w:r w:rsidR="00E95707">
        <w:rPr>
          <w:rFonts w:hint="eastAsia"/>
        </w:rPr>
        <w:t>死」，提出「未知死，焉知生」</w:t>
      </w:r>
      <w:r w:rsidR="00E95707">
        <w:rPr>
          <w:rFonts w:hint="eastAsia"/>
        </w:rPr>
        <w:lastRenderedPageBreak/>
        <w:t>的補足，認為「生死是一體兩面」。</w:t>
      </w:r>
      <w:r w:rsidR="00E104FC">
        <w:rPr>
          <w:rStyle w:val="ac"/>
        </w:rPr>
        <w:footnoteReference w:id="2"/>
      </w:r>
      <w:r w:rsidR="00E95707">
        <w:rPr>
          <w:rFonts w:hint="eastAsia"/>
        </w:rPr>
        <w:t>因此將他在美國教授的</w:t>
      </w:r>
      <w:r w:rsidR="00E95707" w:rsidRPr="00D0277A">
        <w:rPr>
          <w:rFonts w:hint="eastAsia"/>
        </w:rPr>
        <w:t>「死亡學</w:t>
      </w:r>
      <w:r w:rsidR="00E95707" w:rsidRPr="00D0277A">
        <w:t>(Thanatology)</w:t>
      </w:r>
      <w:r w:rsidR="00E95707" w:rsidRPr="00D0277A">
        <w:rPr>
          <w:rFonts w:hint="eastAsia"/>
        </w:rPr>
        <w:t>」與「死亡教育</w:t>
      </w:r>
      <w:r w:rsidR="00E95707" w:rsidRPr="00D0277A">
        <w:t>(Death Education)</w:t>
      </w:r>
      <w:r w:rsidR="00E95707" w:rsidRPr="00D0277A">
        <w:rPr>
          <w:rFonts w:hint="eastAsia"/>
        </w:rPr>
        <w:t>」</w:t>
      </w:r>
      <w:r w:rsidR="00E95707">
        <w:rPr>
          <w:rFonts w:hint="eastAsia"/>
        </w:rPr>
        <w:t>經驗，擴大提升而提出「生死學」</w:t>
      </w:r>
      <w:r w:rsidR="00E95707" w:rsidRPr="00D0277A">
        <w:t>(Life-and-Death Studies)</w:t>
      </w:r>
      <w:r w:rsidR="00E95707" w:rsidRPr="00D0277A">
        <w:rPr>
          <w:rFonts w:hint="eastAsia"/>
        </w:rPr>
        <w:t>」</w:t>
      </w:r>
      <w:r w:rsidR="00E95707">
        <w:rPr>
          <w:rFonts w:hint="eastAsia"/>
        </w:rPr>
        <w:t>，傅偉勳先生此舉有其慧見。錢穆先生認為生死問題，從人死問題決定人生問題是一路，另外一路是孔子所開創的，由人生問題的解決與明白，來解決人死問題。</w:t>
      </w:r>
      <w:r w:rsidR="008115B6">
        <w:rPr>
          <w:rStyle w:val="ac"/>
        </w:rPr>
        <w:footnoteReference w:id="3"/>
      </w:r>
      <w:r w:rsidR="00E95707">
        <w:rPr>
          <w:rFonts w:hint="eastAsia"/>
        </w:rPr>
        <w:t>生死一如，兩個入處剛好圓滿。此後，「生死學」蔚為風潮。</w:t>
      </w:r>
    </w:p>
    <w:p w:rsidR="008F4D22" w:rsidRDefault="00725ACA" w:rsidP="005232FC">
      <w:pPr>
        <w:jc w:val="both"/>
      </w:pPr>
      <w:r>
        <w:rPr>
          <w:rFonts w:hint="eastAsia"/>
        </w:rPr>
        <w:t xml:space="preserve">    </w:t>
      </w:r>
      <w:r w:rsidR="00E95707">
        <w:rPr>
          <w:rFonts w:hint="eastAsia"/>
        </w:rPr>
        <w:t>台灣這時候剛好開放私人機構開辦大學，星雲大師推動「百萬人興學」活動，成立南華大學。當時全台已約有</w:t>
      </w:r>
      <w:r w:rsidR="00E95707">
        <w:t>140</w:t>
      </w:r>
      <w:r w:rsidR="00E95707">
        <w:rPr>
          <w:rFonts w:hint="eastAsia"/>
        </w:rPr>
        <w:t>間左右大專院校，加上這波開放，後來一度全台近</w:t>
      </w:r>
      <w:r w:rsidR="00E95707">
        <w:t>170</w:t>
      </w:r>
      <w:r w:rsidR="00E95707">
        <w:rPr>
          <w:rFonts w:hint="eastAsia"/>
        </w:rPr>
        <w:t>所大專院校。禮聘龔鵬程先生為首任校長</w:t>
      </w:r>
      <w:r w:rsidR="00E95707">
        <w:t>(1986</w:t>
      </w:r>
      <w:r w:rsidR="00E95707">
        <w:rPr>
          <w:rFonts w:hint="eastAsia"/>
        </w:rPr>
        <w:t>成立初期為南華管理學院，三年後升格為南華大學，創下臺灣高校史上最快升格大學的學校</w:t>
      </w:r>
      <w:r w:rsidR="00E95707">
        <w:t>)</w:t>
      </w:r>
      <w:r w:rsidR="00E95707">
        <w:rPr>
          <w:rFonts w:hint="eastAsia"/>
        </w:rPr>
        <w:t>，要如何在這麼多大學中有其獨特性而和其他</w:t>
      </w:r>
      <w:r w:rsidR="00E95707">
        <w:t>160</w:t>
      </w:r>
      <w:r w:rsidR="00E95707">
        <w:rPr>
          <w:rFonts w:hint="eastAsia"/>
        </w:rPr>
        <w:t>幾間大學、大專有所區別？龔鵬程校長有遠見，成立了其他大學</w:t>
      </w:r>
      <w:r w:rsidR="00794B02">
        <w:rPr>
          <w:rFonts w:hint="eastAsia"/>
        </w:rPr>
        <w:t>所</w:t>
      </w:r>
      <w:r w:rsidR="00E95707">
        <w:rPr>
          <w:rFonts w:hint="eastAsia"/>
        </w:rPr>
        <w:t>沒有的生死學研究所、自然醫學研究所、文學研究所</w:t>
      </w:r>
      <w:r w:rsidR="00E95707">
        <w:t>(</w:t>
      </w:r>
      <w:r w:rsidR="00E95707">
        <w:rPr>
          <w:rFonts w:hint="eastAsia"/>
        </w:rPr>
        <w:t>其他大學是中國文學或外國文學研究所</w:t>
      </w:r>
      <w:r w:rsidR="00E95707">
        <w:t>)</w:t>
      </w:r>
      <w:r w:rsidR="00E95707">
        <w:rPr>
          <w:rFonts w:hint="eastAsia"/>
        </w:rPr>
        <w:t>、通識教育學分</w:t>
      </w:r>
      <w:r w:rsidR="00E95707">
        <w:t>(</w:t>
      </w:r>
      <w:r w:rsidR="00E95707">
        <w:rPr>
          <w:rFonts w:hint="eastAsia"/>
        </w:rPr>
        <w:t>素質教育</w:t>
      </w:r>
      <w:r w:rsidR="00E95707">
        <w:t>)</w:t>
      </w:r>
      <w:r w:rsidR="00E95707">
        <w:rPr>
          <w:rFonts w:hint="eastAsia"/>
        </w:rPr>
        <w:t>高達</w:t>
      </w:r>
      <w:r w:rsidR="00E95707">
        <w:t>50</w:t>
      </w:r>
      <w:r w:rsidR="00E95707">
        <w:rPr>
          <w:rFonts w:hint="eastAsia"/>
        </w:rPr>
        <w:t>學分等措施，迅速使南華大學脫穎而出。</w:t>
      </w:r>
      <w:r w:rsidR="007A6D83">
        <w:rPr>
          <w:rStyle w:val="ac"/>
        </w:rPr>
        <w:footnoteReference w:id="4"/>
      </w:r>
    </w:p>
    <w:p w:rsidR="00596388" w:rsidRDefault="00B9763E" w:rsidP="005232FC">
      <w:pPr>
        <w:jc w:val="both"/>
      </w:pPr>
      <w:r>
        <w:rPr>
          <w:rFonts w:hint="eastAsia"/>
        </w:rPr>
        <w:t xml:space="preserve">    </w:t>
      </w:r>
      <w:r w:rsidR="00E95707">
        <w:rPr>
          <w:rFonts w:hint="eastAsia"/>
        </w:rPr>
        <w:t>為了成立生死學研究所，特地以十年薪資一次給付，以示尊崇，聘請傅偉勳先生籌備，先生生死所成立企畫書已撰就，惜天不假年，因癌往生，但規模已立。後由紐則誠先生踵其事完成籌備，</w:t>
      </w:r>
      <w:r w:rsidR="00E95707">
        <w:t>1997</w:t>
      </w:r>
      <w:r w:rsidR="00E95707">
        <w:rPr>
          <w:rFonts w:hint="eastAsia"/>
        </w:rPr>
        <w:t>年成為生死學研究所首任所長，開創華人生死學學術教育之首頁。</w:t>
      </w:r>
    </w:p>
    <w:p w:rsidR="001173D7" w:rsidRDefault="00B9763E" w:rsidP="005232FC">
      <w:pPr>
        <w:jc w:val="both"/>
        <w:rPr>
          <w:rFonts w:eastAsia="新細明體"/>
        </w:rPr>
      </w:pPr>
      <w:r>
        <w:rPr>
          <w:rFonts w:hint="eastAsia"/>
        </w:rPr>
        <w:t xml:space="preserve">    </w:t>
      </w:r>
      <w:r w:rsidR="00E95707">
        <w:rPr>
          <w:rFonts w:hint="eastAsia"/>
        </w:rPr>
        <w:t>死亡是人類社會普遍神秘、謎樣的面紗，生死學研究所成立後，正是標舉將此神祕面紗在學術上掀開的起步。其後來的發展標示著華人生死教育，尤其是在高等教育層面上的一個珍貴個案，本文即以其為個案，來考察</w:t>
      </w:r>
      <w:r w:rsidR="00E95707">
        <w:rPr>
          <w:rFonts w:eastAsia="新細明體" w:hint="eastAsia"/>
        </w:rPr>
        <w:t>華人生死教育目前可能的困境為何？考察的範圍為南華大學生死學系所歷史發展與現狀為何？目前可能的困境為何？師資培育上的瓶頸為何？</w:t>
      </w:r>
    </w:p>
    <w:p w:rsidR="008F4D22" w:rsidRDefault="008F4D22" w:rsidP="005232FC">
      <w:pPr>
        <w:jc w:val="both"/>
      </w:pPr>
    </w:p>
    <w:p w:rsidR="00577F8B" w:rsidRDefault="00E95707" w:rsidP="005232FC">
      <w:pPr>
        <w:jc w:val="both"/>
      </w:pPr>
      <w:r>
        <w:rPr>
          <w:rFonts w:hint="eastAsia"/>
        </w:rPr>
        <w:t>二、生死學研究範疇理論的建立</w:t>
      </w:r>
      <w:r w:rsidR="00C114C5">
        <w:rPr>
          <w:rFonts w:hint="eastAsia"/>
        </w:rPr>
        <w:t>過程</w:t>
      </w:r>
    </w:p>
    <w:p w:rsidR="00780BF7" w:rsidRDefault="00780BF7" w:rsidP="005232FC">
      <w:pPr>
        <w:jc w:val="both"/>
      </w:pPr>
    </w:p>
    <w:p w:rsidR="008149B3" w:rsidRDefault="00B9763E" w:rsidP="005232FC">
      <w:pPr>
        <w:jc w:val="both"/>
      </w:pPr>
      <w:r>
        <w:rPr>
          <w:rFonts w:hint="eastAsia"/>
        </w:rPr>
        <w:t xml:space="preserve">    </w:t>
      </w:r>
      <w:r w:rsidR="00E95707">
        <w:rPr>
          <w:rFonts w:hint="eastAsia"/>
        </w:rPr>
        <w:t>傅偉勳先生《死亡的尊嚴與生命的尊嚴</w:t>
      </w:r>
      <w:r w:rsidR="00E95707" w:rsidRPr="00141D2F">
        <w:rPr>
          <w:rFonts w:asciiTheme="minorEastAsia" w:hAnsiTheme="minorEastAsia" w:hint="eastAsia"/>
        </w:rPr>
        <w:t>——</w:t>
      </w:r>
      <w:r w:rsidR="00E95707">
        <w:rPr>
          <w:rFonts w:asciiTheme="minorEastAsia" w:hAnsiTheme="minorEastAsia" w:hint="eastAsia"/>
        </w:rPr>
        <w:t>從臨終精神醫學到現代生死學</w:t>
      </w:r>
      <w:r w:rsidR="00E95707">
        <w:rPr>
          <w:rFonts w:hint="eastAsia"/>
        </w:rPr>
        <w:t>》完成後，因應金觀濤、王浩威、平路、傅佩榮等人的評論，又完成了《學問的生命與生命的學問》、《生命的學問》二書，</w:t>
      </w:r>
      <w:r w:rsidR="003767F5">
        <w:rPr>
          <w:rStyle w:val="ac"/>
        </w:rPr>
        <w:footnoteReference w:id="5"/>
      </w:r>
      <w:r w:rsidR="00E95707">
        <w:rPr>
          <w:rFonts w:hint="eastAsia"/>
        </w:rPr>
        <w:t>二書有新作，但</w:t>
      </w:r>
      <w:r>
        <w:rPr>
          <w:rFonts w:hint="eastAsia"/>
        </w:rPr>
        <w:t>大部分</w:t>
      </w:r>
      <w:r w:rsidR="00E95707">
        <w:rPr>
          <w:rFonts w:hint="eastAsia"/>
        </w:rPr>
        <w:t>是舊作收集，所以規模不出《死亡的尊嚴與生命的尊嚴</w:t>
      </w:r>
      <w:r w:rsidR="00E95707" w:rsidRPr="00141D2F">
        <w:rPr>
          <w:rFonts w:asciiTheme="minorEastAsia" w:hAnsiTheme="minorEastAsia" w:hint="eastAsia"/>
        </w:rPr>
        <w:t>——</w:t>
      </w:r>
      <w:r w:rsidR="00E95707">
        <w:rPr>
          <w:rFonts w:asciiTheme="minorEastAsia" w:hAnsiTheme="minorEastAsia" w:hint="eastAsia"/>
        </w:rPr>
        <w:t>從臨終精神醫學到現代生死學</w:t>
      </w:r>
      <w:r w:rsidR="00E95707">
        <w:rPr>
          <w:rFonts w:hint="eastAsia"/>
        </w:rPr>
        <w:t>》。</w:t>
      </w:r>
      <w:r w:rsidR="00E95707">
        <w:rPr>
          <w:rFonts w:hint="eastAsia"/>
        </w:rPr>
        <w:lastRenderedPageBreak/>
        <w:t>傅偉勳先生將生死學界定為科際整合的一門學問，包含「死亡學、心理學、精神醫學、精神治療、宗教學、哲學、文化人類學、社會學、文學藝術」等面向，</w:t>
      </w:r>
      <w:r w:rsidR="000B4D1F">
        <w:rPr>
          <w:rStyle w:val="ac"/>
        </w:rPr>
        <w:footnoteReference w:id="6"/>
      </w:r>
      <w:r w:rsidR="00E95707">
        <w:rPr>
          <w:rFonts w:hint="eastAsia"/>
        </w:rPr>
        <w:t>提出狹義生死學</w:t>
      </w:r>
      <w:r w:rsidR="00E95707">
        <w:t>/</w:t>
      </w:r>
      <w:r w:rsidR="00E95707">
        <w:rPr>
          <w:rFonts w:hint="eastAsia"/>
        </w:rPr>
        <w:t>廣義生死學。傅偉勳說：</w:t>
      </w:r>
    </w:p>
    <w:p w:rsidR="00794B02" w:rsidRDefault="00794B02" w:rsidP="005232FC">
      <w:pPr>
        <w:jc w:val="both"/>
      </w:pPr>
    </w:p>
    <w:p w:rsidR="008149B3" w:rsidRDefault="00E95707" w:rsidP="00FA3791">
      <w:pPr>
        <w:ind w:leftChars="300" w:left="720"/>
        <w:jc w:val="both"/>
      </w:pPr>
      <w:r w:rsidRPr="00FA3791">
        <w:rPr>
          <w:rFonts w:ascii="標楷體" w:eastAsia="標楷體" w:hAnsi="標楷體" w:hint="eastAsia"/>
        </w:rPr>
        <w:t>廣義的現代生死學所關注的生死問題則是整體全面性的，超越個體單獨實存面對個別生死問題的價值取向、自我抉擇等等問題。它必須建立在科際整合的現代理論基礎上面，很有系統地綜合哲學、宗教學、精神醫學、精神治療、死亡學、心理學、文化人類學，與其它一般科學以及文化藝術等等的探索成果，……。狹義的現代生死學則專就單獨實存所面臨的個別生死問題予以考察探索，提供學理性的導引，幫助每一個體培養比較健全的生死智慧，建立積極正面的人生態度，以便保持生命的尊嚴，而到生命成長的最後階段，也能自然安然地接受死亡，維持死亡的尊嚴。</w:t>
      </w:r>
      <w:r w:rsidR="008D6FEC">
        <w:rPr>
          <w:rStyle w:val="ac"/>
        </w:rPr>
        <w:footnoteReference w:id="7"/>
      </w:r>
    </w:p>
    <w:p w:rsidR="008149B3" w:rsidRPr="008D6FEC" w:rsidRDefault="008149B3" w:rsidP="005232FC">
      <w:pPr>
        <w:jc w:val="both"/>
      </w:pPr>
    </w:p>
    <w:p w:rsidR="00FB3ABA" w:rsidRDefault="00E95707" w:rsidP="005232FC">
      <w:pPr>
        <w:jc w:val="both"/>
        <w:rPr>
          <w:rFonts w:asciiTheme="minorEastAsia" w:hAnsiTheme="minorEastAsia"/>
        </w:rPr>
      </w:pPr>
      <w:r>
        <w:rPr>
          <w:rFonts w:hint="eastAsia"/>
        </w:rPr>
        <w:t>傅偉勳先生區分現代生死學為狹義與廣義。狹義生死學以個體的生死問題解決為主，保有個體生命價值與死亡尊嚴。但狹義生死學離不開廣義生死學，因為個體是在社會中，</w:t>
      </w:r>
      <w:r w:rsidR="00794B02">
        <w:rPr>
          <w:rFonts w:hint="eastAsia"/>
        </w:rPr>
        <w:t>如</w:t>
      </w:r>
      <w:r>
        <w:rPr>
          <w:rFonts w:hint="eastAsia"/>
        </w:rPr>
        <w:t>要尋求安樂死，也要社會立法通過。廣義生死學則是科際整合下包含社會層面的死亡問題，而不只是單單個體上面，例如安樂</w:t>
      </w:r>
      <w:r w:rsidRPr="00794B02">
        <w:rPr>
          <w:rFonts w:ascii="Times New Roman" w:hAnsi="Times New Roman" w:cs="Times New Roman"/>
        </w:rPr>
        <w:t>死、自殺、死亡定義、死刑存廢、絕症患者之家屬的身心照護、臨終關懷</w:t>
      </w:r>
      <w:r w:rsidRPr="00794B02">
        <w:rPr>
          <w:rFonts w:ascii="Times New Roman" w:hAnsi="Times New Roman" w:cs="Times New Roman"/>
        </w:rPr>
        <w:t>……</w:t>
      </w:r>
      <w:r w:rsidRPr="00794B02">
        <w:rPr>
          <w:rFonts w:ascii="Times New Roman" w:hAnsi="Times New Roman" w:cs="Times New Roman"/>
        </w:rPr>
        <w:t>等。</w:t>
      </w:r>
      <w:r w:rsidR="00FB3ABA" w:rsidRPr="00794B02">
        <w:rPr>
          <w:rStyle w:val="ac"/>
          <w:rFonts w:ascii="Times New Roman" w:hAnsi="Times New Roman" w:cs="Times New Roman"/>
        </w:rPr>
        <w:footnoteReference w:id="8"/>
      </w:r>
      <w:r w:rsidRPr="00794B02">
        <w:rPr>
          <w:rFonts w:ascii="Times New Roman" w:hAnsi="Times New Roman" w:cs="Times New Roman"/>
        </w:rPr>
        <w:t>因此</w:t>
      </w:r>
      <w:r>
        <w:rPr>
          <w:rFonts w:asciiTheme="minorEastAsia" w:hAnsiTheme="minorEastAsia" w:hint="eastAsia"/>
        </w:rPr>
        <w:t>兩者不能分離，相屬一體。</w:t>
      </w:r>
    </w:p>
    <w:p w:rsidR="00895D7A" w:rsidRDefault="00A272AF" w:rsidP="005232FC">
      <w:pPr>
        <w:jc w:val="both"/>
        <w:rPr>
          <w:rFonts w:asciiTheme="minorEastAsia" w:hAnsiTheme="minorEastAsia"/>
        </w:rPr>
      </w:pPr>
      <w:r>
        <w:rPr>
          <w:rFonts w:asciiTheme="minorEastAsia" w:hAnsiTheme="minorEastAsia" w:hint="eastAsia"/>
        </w:rPr>
        <w:t xml:space="preserve">    </w:t>
      </w:r>
      <w:r w:rsidR="00E95707">
        <w:rPr>
          <w:rFonts w:asciiTheme="minorEastAsia" w:hAnsiTheme="minorEastAsia" w:hint="eastAsia"/>
        </w:rPr>
        <w:t>在傅偉勳先生的基礎上，生死學系首任所長紐則誠教授落實傅偉勳先生理想，也發展自己的生死學理念，數年後，也提出其不同於傅偉勳先生強調的科際整合的生死學架構，而是站在生死學為一專業學科的理論研究與實務實踐的諸多面向，他說：</w:t>
      </w:r>
    </w:p>
    <w:p w:rsidR="00895D7A" w:rsidRDefault="00895D7A" w:rsidP="005232FC">
      <w:pPr>
        <w:jc w:val="both"/>
        <w:rPr>
          <w:rFonts w:asciiTheme="minorEastAsia" w:hAnsiTheme="minorEastAsia"/>
        </w:rPr>
      </w:pPr>
    </w:p>
    <w:p w:rsidR="00780BF7" w:rsidRPr="00895D7A" w:rsidRDefault="00E95707" w:rsidP="00895D7A">
      <w:pPr>
        <w:ind w:leftChars="300" w:left="720"/>
        <w:jc w:val="both"/>
        <w:rPr>
          <w:rFonts w:ascii="標楷體" w:eastAsia="標楷體" w:hAnsi="標楷體"/>
        </w:rPr>
      </w:pPr>
      <w:r w:rsidRPr="00895D7A">
        <w:rPr>
          <w:rFonts w:ascii="標楷體" w:eastAsia="標楷體" w:hAnsi="標楷體" w:hint="eastAsia"/>
        </w:rPr>
        <w:t>生死議題主要對焦於人，筆者十三年前曾提出「生物─心理─社會─倫</w:t>
      </w:r>
      <w:r>
        <w:rPr>
          <w:rFonts w:ascii="標楷體" w:eastAsia="標楷體" w:hAnsi="標楷體" w:hint="eastAsia"/>
        </w:rPr>
        <w:t>理</w:t>
      </w:r>
      <w:r w:rsidRPr="00895D7A">
        <w:rPr>
          <w:rFonts w:ascii="標楷體" w:eastAsia="標楷體" w:hAnsi="標楷體" w:hint="eastAsia"/>
        </w:rPr>
        <w:t>─靈性一體五面向人學模式」的理論架構，再加上「教育、輔導</w:t>
      </w:r>
      <w:r>
        <w:rPr>
          <w:rFonts w:ascii="標楷體" w:eastAsia="標楷體" w:hAnsi="標楷體" w:hint="eastAsia"/>
        </w:rPr>
        <w:t>、</w:t>
      </w:r>
      <w:r w:rsidRPr="00895D7A">
        <w:rPr>
          <w:rFonts w:ascii="標楷體" w:eastAsia="標楷體" w:hAnsi="標楷體" w:hint="eastAsia"/>
        </w:rPr>
        <w:t>關懷</w:t>
      </w:r>
      <w:r>
        <w:rPr>
          <w:rFonts w:ascii="標楷體" w:eastAsia="標楷體" w:hAnsi="標楷體" w:hint="eastAsia"/>
        </w:rPr>
        <w:t>、</w:t>
      </w:r>
      <w:r w:rsidRPr="00895D7A">
        <w:rPr>
          <w:rFonts w:ascii="標楷體" w:eastAsia="標楷體" w:hAnsi="標楷體" w:hint="eastAsia"/>
        </w:rPr>
        <w:t>管</w:t>
      </w:r>
      <w:r>
        <w:rPr>
          <w:rFonts w:ascii="標楷體" w:eastAsia="標楷體" w:hAnsi="標楷體" w:hint="eastAsia"/>
        </w:rPr>
        <w:t>理」</w:t>
      </w:r>
      <w:r w:rsidRPr="00895D7A">
        <w:rPr>
          <w:rFonts w:ascii="標楷體" w:eastAsia="標楷體" w:hAnsi="標楷體" w:hint="eastAsia"/>
        </w:rPr>
        <w:t>四門專業實務</w:t>
      </w:r>
      <w:r>
        <w:rPr>
          <w:rFonts w:ascii="標楷體" w:eastAsia="標楷體" w:hAnsi="標楷體" w:hint="eastAsia"/>
        </w:rPr>
        <w:t>，</w:t>
      </w:r>
      <w:r w:rsidRPr="00895D7A">
        <w:rPr>
          <w:rFonts w:ascii="標楷體" w:eastAsia="標楷體" w:hAnsi="標楷體" w:hint="eastAsia"/>
        </w:rPr>
        <w:t>用以全面建構生死學。</w:t>
      </w:r>
      <w:r w:rsidR="00376DED" w:rsidRPr="00A15088">
        <w:rPr>
          <w:rStyle w:val="ac"/>
          <w:rFonts w:ascii="Times New Roman" w:eastAsia="標楷體" w:hAnsi="Times New Roman" w:cs="Times New Roman"/>
          <w:szCs w:val="24"/>
        </w:rPr>
        <w:footnoteReference w:id="9"/>
      </w:r>
    </w:p>
    <w:p w:rsidR="00780BF7" w:rsidRDefault="00780BF7" w:rsidP="005232FC">
      <w:pPr>
        <w:jc w:val="both"/>
      </w:pPr>
    </w:p>
    <w:p w:rsidR="00273B15" w:rsidRDefault="00E95707" w:rsidP="00AB702E">
      <w:r>
        <w:rPr>
          <w:rFonts w:hint="eastAsia"/>
        </w:rPr>
        <w:t>傅偉勳先生當時建構他的生死學理論，曾以生命十大層次立論：</w:t>
      </w:r>
      <w:r w:rsidRPr="00DC69BA">
        <w:t>(1)</w:t>
      </w:r>
      <w:r w:rsidRPr="00DC69BA">
        <w:rPr>
          <w:rFonts w:hint="eastAsia"/>
        </w:rPr>
        <w:t>身體活動層面</w:t>
      </w:r>
      <w:r w:rsidRPr="00DC69BA">
        <w:t>(2)</w:t>
      </w:r>
      <w:r w:rsidRPr="00DC69BA">
        <w:rPr>
          <w:rFonts w:hint="eastAsia"/>
        </w:rPr>
        <w:t>心理活動層面</w:t>
      </w:r>
      <w:r w:rsidRPr="00DC69BA">
        <w:t>(3)</w:t>
      </w:r>
      <w:r w:rsidRPr="00DC69BA">
        <w:rPr>
          <w:rFonts w:hint="eastAsia"/>
        </w:rPr>
        <w:t>政治社會層面</w:t>
      </w:r>
      <w:r w:rsidRPr="00DC69BA">
        <w:t>(4)</w:t>
      </w:r>
      <w:r w:rsidRPr="00DC69BA">
        <w:rPr>
          <w:rFonts w:hint="eastAsia"/>
        </w:rPr>
        <w:t>歷史文化層面</w:t>
      </w:r>
      <w:r w:rsidRPr="00DC69BA">
        <w:t>(5)</w:t>
      </w:r>
      <w:r w:rsidRPr="00DC69BA">
        <w:rPr>
          <w:rFonts w:hint="eastAsia"/>
        </w:rPr>
        <w:t>知性探索層面</w:t>
      </w:r>
      <w:r w:rsidRPr="00DC69BA">
        <w:t>(6)</w:t>
      </w:r>
      <w:r w:rsidRPr="00DC69BA">
        <w:rPr>
          <w:rFonts w:hint="eastAsia"/>
        </w:rPr>
        <w:t>審美經驗層面</w:t>
      </w:r>
      <w:r w:rsidRPr="00DC69BA">
        <w:t>(7)</w:t>
      </w:r>
      <w:r w:rsidRPr="00DC69BA">
        <w:rPr>
          <w:rFonts w:hint="eastAsia"/>
        </w:rPr>
        <w:t>人倫道德層面</w:t>
      </w:r>
      <w:r w:rsidRPr="00DC69BA">
        <w:t>(8)</w:t>
      </w:r>
      <w:r w:rsidRPr="00DC69BA">
        <w:rPr>
          <w:rFonts w:hint="eastAsia"/>
        </w:rPr>
        <w:t>實存主體層面</w:t>
      </w:r>
      <w:r w:rsidRPr="00DC69BA">
        <w:t>(9)</w:t>
      </w:r>
      <w:r w:rsidRPr="00DC69BA">
        <w:rPr>
          <w:rFonts w:hint="eastAsia"/>
        </w:rPr>
        <w:t>終極關懷層面</w:t>
      </w:r>
      <w:r w:rsidRPr="00DC69BA">
        <w:t>(10)</w:t>
      </w:r>
      <w:r w:rsidRPr="00DC69BA">
        <w:rPr>
          <w:rFonts w:hint="eastAsia"/>
        </w:rPr>
        <w:t>終極真實層面</w:t>
      </w:r>
      <w:r>
        <w:rPr>
          <w:rFonts w:hint="eastAsia"/>
        </w:rPr>
        <w:t>。</w:t>
      </w:r>
      <w:r w:rsidR="00A15088">
        <w:rPr>
          <w:rStyle w:val="ac"/>
        </w:rPr>
        <w:footnoteReference w:id="10"/>
      </w:r>
      <w:r>
        <w:rPr>
          <w:rFonts w:hint="eastAsia"/>
        </w:rPr>
        <w:t>紐則誠先生則不以層次的觀點來架構，而是以五個面向</w:t>
      </w:r>
      <w:r w:rsidRPr="00AB702E">
        <w:rPr>
          <w:rFonts w:hint="eastAsia"/>
        </w:rPr>
        <w:t>「生物─心理─社會─倫理─</w:t>
      </w:r>
      <w:r w:rsidRPr="00AB702E">
        <w:rPr>
          <w:rFonts w:hint="eastAsia"/>
        </w:rPr>
        <w:lastRenderedPageBreak/>
        <w:t>靈性一體五面向人學模式」</w:t>
      </w:r>
      <w:r>
        <w:rPr>
          <w:rFonts w:hint="eastAsia"/>
        </w:rPr>
        <w:t>的人學模式來建構生死學，並重視四個實務面</w:t>
      </w:r>
      <w:r w:rsidRPr="00AB702E">
        <w:rPr>
          <w:rFonts w:hint="eastAsia"/>
        </w:rPr>
        <w:t>「教育、輔導、關懷、管理」</w:t>
      </w:r>
      <w:r>
        <w:rPr>
          <w:rFonts w:hint="eastAsia"/>
        </w:rPr>
        <w:t>。這些在後來生死學發展中，</w:t>
      </w:r>
      <w:r w:rsidR="00CF792D">
        <w:rPr>
          <w:rFonts w:hint="eastAsia"/>
        </w:rPr>
        <w:t>「倫理」部分強調</w:t>
      </w:r>
      <w:r>
        <w:rPr>
          <w:rFonts w:hint="eastAsia"/>
        </w:rPr>
        <w:t>如「生命倫理學」</w:t>
      </w:r>
      <w:r w:rsidR="00CF792D">
        <w:rPr>
          <w:rFonts w:hint="eastAsia"/>
        </w:rPr>
        <w:t>課程</w:t>
      </w:r>
      <w:r>
        <w:rPr>
          <w:rFonts w:hint="eastAsia"/>
        </w:rPr>
        <w:t>、</w:t>
      </w:r>
      <w:r w:rsidR="00CF792D">
        <w:rPr>
          <w:rFonts w:hint="eastAsia"/>
        </w:rPr>
        <w:t>「靈性」部分如</w:t>
      </w:r>
      <w:r>
        <w:rPr>
          <w:rFonts w:hint="eastAsia"/>
        </w:rPr>
        <w:t>「靈性治療」</w:t>
      </w:r>
      <w:r w:rsidR="00CF792D">
        <w:rPr>
          <w:rFonts w:hint="eastAsia"/>
        </w:rPr>
        <w:t>、「超個人心理學」</w:t>
      </w:r>
      <w:r>
        <w:rPr>
          <w:rFonts w:hint="eastAsia"/>
        </w:rPr>
        <w:t>等課程</w:t>
      </w:r>
      <w:r w:rsidR="00CF792D">
        <w:rPr>
          <w:rFonts w:hint="eastAsia"/>
        </w:rPr>
        <w:t>均有涉及</w:t>
      </w:r>
      <w:r>
        <w:rPr>
          <w:rFonts w:hint="eastAsia"/>
        </w:rPr>
        <w:t>，而實務部分，早期沒有實習課，後來也發展到必修實習課了。</w:t>
      </w:r>
    </w:p>
    <w:p w:rsidR="005D0D7C" w:rsidRPr="00E95707" w:rsidRDefault="00A272AF" w:rsidP="00AB702E">
      <w:pPr>
        <w:rPr>
          <w:rFonts w:ascii="Times New Roman" w:hAnsi="Times New Roman" w:cs="Times New Roman"/>
        </w:rPr>
      </w:pPr>
      <w:r>
        <w:rPr>
          <w:rFonts w:ascii="Times New Roman" w:cs="Times New Roman" w:hint="eastAsia"/>
        </w:rPr>
        <w:t xml:space="preserve">    </w:t>
      </w:r>
      <w:r w:rsidR="00E95707" w:rsidRPr="00E95707">
        <w:rPr>
          <w:rFonts w:ascii="Times New Roman" w:cs="Times New Roman"/>
        </w:rPr>
        <w:t>相對來說，尉遲淦所長則更用心於殯葬與證照方面</w:t>
      </w:r>
      <w:r w:rsidR="00C65078">
        <w:rPr>
          <w:rFonts w:ascii="Times New Roman" w:cs="Times New Roman" w:hint="eastAsia"/>
        </w:rPr>
        <w:t>理論的建構</w:t>
      </w:r>
      <w:r w:rsidR="00C51AF7">
        <w:rPr>
          <w:rFonts w:ascii="Times New Roman" w:cs="Times New Roman" w:hint="eastAsia"/>
        </w:rPr>
        <w:t>與落實</w:t>
      </w:r>
      <w:r w:rsidR="00E95707" w:rsidRPr="00E95707">
        <w:rPr>
          <w:rFonts w:ascii="Times New Roman" w:cs="Times New Roman"/>
        </w:rPr>
        <w:t>，他在</w:t>
      </w:r>
      <w:r w:rsidR="00E95707" w:rsidRPr="00E95707">
        <w:rPr>
          <w:rFonts w:ascii="Times New Roman" w:hAnsi="Times New Roman" w:cs="Times New Roman"/>
        </w:rPr>
        <w:t>921</w:t>
      </w:r>
      <w:r w:rsidR="00E95707" w:rsidRPr="00E95707">
        <w:rPr>
          <w:rFonts w:ascii="Times New Roman" w:cs="Times New Roman"/>
        </w:rPr>
        <w:t>地震與殯葬管理之反思中，體會到生死教育的缺乏與殯葬管理上的不足等，他說：</w:t>
      </w:r>
    </w:p>
    <w:p w:rsidR="00BF28EC" w:rsidRPr="00E95707" w:rsidRDefault="00BF28EC" w:rsidP="00E95707">
      <w:pPr>
        <w:ind w:leftChars="300" w:left="720"/>
        <w:rPr>
          <w:rFonts w:ascii="標楷體" w:eastAsia="標楷體" w:hAnsi="標楷體" w:cs="Times New Roman"/>
        </w:rPr>
      </w:pPr>
    </w:p>
    <w:p w:rsidR="00BF28EC" w:rsidRPr="00E95707" w:rsidRDefault="00E95707" w:rsidP="00E95707">
      <w:pPr>
        <w:ind w:leftChars="300" w:left="720"/>
        <w:rPr>
          <w:rFonts w:ascii="標楷體" w:eastAsia="標楷體" w:hAnsi="標楷體" w:cs="Times New Roman"/>
        </w:rPr>
      </w:pPr>
      <w:r w:rsidRPr="00E95707">
        <w:rPr>
          <w:rFonts w:ascii="標楷體" w:eastAsia="標楷體" w:hAnsi="標楷體" w:cs="Times New Roman"/>
        </w:rPr>
        <w:t>有關殯葬業體質改善的部份，政府亦可從提昇素質、健全公會、建立證照制度、建立合理管理制度四方面來做。</w:t>
      </w:r>
    </w:p>
    <w:p w:rsidR="00780BF7" w:rsidRPr="00E95707" w:rsidRDefault="00E95707" w:rsidP="00E95707">
      <w:pPr>
        <w:ind w:leftChars="300" w:left="720"/>
        <w:jc w:val="both"/>
        <w:rPr>
          <w:rFonts w:ascii="Times New Roman" w:hAnsi="Times New Roman" w:cs="Times New Roman"/>
        </w:rPr>
      </w:pPr>
      <w:r w:rsidRPr="00E95707">
        <w:rPr>
          <w:rFonts w:ascii="標楷體" w:eastAsia="標楷體" w:hAnsi="標楷體" w:cs="Times New Roman"/>
        </w:rPr>
        <w:t>為</w:t>
      </w:r>
      <w:r w:rsidRPr="00E95707">
        <w:rPr>
          <w:rFonts w:ascii="標楷體" w:eastAsia="標楷體" w:hAnsi="標楷體" w:cs="Times New Roman" w:hint="eastAsia"/>
        </w:rPr>
        <w:t>了</w:t>
      </w:r>
      <w:r w:rsidRPr="00E95707">
        <w:rPr>
          <w:rFonts w:ascii="標楷體" w:eastAsia="標楷體" w:hAnsi="標楷體" w:cs="Times New Roman"/>
        </w:rPr>
        <w:t>解決(按：生死教育)師資的問題，除了利用南華大學的生死學研究所碩士班培養高中以下生死教育的師資外，更應要求生死學研究所博士班的設立培養大專院校的生死教育師資，以及設立更多的生死學研究所。</w:t>
      </w:r>
      <w:r>
        <w:rPr>
          <w:rStyle w:val="ac"/>
          <w:rFonts w:ascii="Times New Roman" w:cs="Times New Roman"/>
        </w:rPr>
        <w:footnoteReference w:id="11"/>
      </w:r>
    </w:p>
    <w:p w:rsidR="00780BF7" w:rsidRDefault="00780BF7" w:rsidP="005232FC">
      <w:pPr>
        <w:jc w:val="both"/>
      </w:pPr>
    </w:p>
    <w:p w:rsidR="00780BF7" w:rsidRDefault="0022612F" w:rsidP="005232FC">
      <w:pPr>
        <w:jc w:val="both"/>
      </w:pPr>
      <w:r>
        <w:rPr>
          <w:rFonts w:hint="eastAsia"/>
        </w:rPr>
        <w:t>引文中，可以看到生死系在台灣殯葬管理方面，一直要求提高素質，來達成傅偉勳先生當初強調的提升「死亡的尊嚴與生命的尊嚴」主旨，而尉遲先生透過甚麼途徑來提升素質，透過證照、健全公會、合理的管理制度</w:t>
      </w:r>
      <w:r w:rsidR="00D60056">
        <w:rPr>
          <w:rFonts w:hint="eastAsia"/>
        </w:rPr>
        <w:t>，他主張的這些途徑，透過他不停的努力，在後來都全部實現，對台灣殯葬文化的提升貢獻厥偉。例如喪禮服務技術士乙丙級與禮儀師國家證照、</w:t>
      </w:r>
      <w:r w:rsidR="00D60056" w:rsidRPr="00D60056">
        <w:rPr>
          <w:rFonts w:hint="eastAsia"/>
        </w:rPr>
        <w:t>葬儀商業同業公會全國聯合會</w:t>
      </w:r>
      <w:r w:rsidR="00C94F92">
        <w:rPr>
          <w:rFonts w:hint="eastAsia"/>
        </w:rPr>
        <w:t>、禮儀公司的評鑑等，這個部份是生死學研究所發展中，他獨特的貢獻。</w:t>
      </w:r>
      <w:r w:rsidR="00E8739B">
        <w:rPr>
          <w:rStyle w:val="ac"/>
        </w:rPr>
        <w:footnoteReference w:id="12"/>
      </w:r>
      <w:r w:rsidR="00C94F92">
        <w:rPr>
          <w:rFonts w:hint="eastAsia"/>
        </w:rPr>
        <w:t>尤其是他更有遠見的主張成立生死學研究所博士班</w:t>
      </w:r>
      <w:r w:rsidR="00644F34">
        <w:rPr>
          <w:rFonts w:hint="eastAsia"/>
        </w:rPr>
        <w:t>、</w:t>
      </w:r>
      <w:r w:rsidR="00644F34" w:rsidRPr="00C94F92">
        <w:rPr>
          <w:rFonts w:hint="eastAsia"/>
        </w:rPr>
        <w:t>以及設立更多的生死學研究所</w:t>
      </w:r>
      <w:r w:rsidR="00C94F92">
        <w:rPr>
          <w:rFonts w:hint="eastAsia"/>
        </w:rPr>
        <w:t>來培養大專院校的生死教育師資</w:t>
      </w:r>
      <w:r w:rsidR="00C65078">
        <w:rPr>
          <w:rFonts w:hint="eastAsia"/>
        </w:rPr>
        <w:t>，也在數年後實現，</w:t>
      </w:r>
      <w:r w:rsidR="00C65078" w:rsidRPr="00C65078">
        <w:rPr>
          <w:rFonts w:hint="eastAsia"/>
        </w:rPr>
        <w:t>高師大</w:t>
      </w:r>
      <w:r w:rsidR="00C65078" w:rsidRPr="00C65078">
        <w:rPr>
          <w:rFonts w:hint="eastAsia"/>
        </w:rPr>
        <w:t>2003</w:t>
      </w:r>
      <w:r w:rsidR="00C65078" w:rsidRPr="00C65078">
        <w:rPr>
          <w:rFonts w:hint="eastAsia"/>
        </w:rPr>
        <w:t>年成立生命教育研究所碩士班</w:t>
      </w:r>
      <w:r w:rsidR="00C65078" w:rsidRPr="00C65078">
        <w:rPr>
          <w:rFonts w:hint="eastAsia"/>
        </w:rPr>
        <w:t>(</w:t>
      </w:r>
      <w:r w:rsidR="00C65078" w:rsidRPr="00C65078">
        <w:rPr>
          <w:rFonts w:hint="eastAsia"/>
        </w:rPr>
        <w:t>沒有博士班</w:t>
      </w:r>
      <w:r w:rsidR="00C65078" w:rsidRPr="00C65078">
        <w:rPr>
          <w:rFonts w:hint="eastAsia"/>
        </w:rPr>
        <w:t>)</w:t>
      </w:r>
      <w:r w:rsidR="00C65078" w:rsidRPr="00C65078">
        <w:rPr>
          <w:rFonts w:hint="eastAsia"/>
        </w:rPr>
        <w:t>、台北教育大學</w:t>
      </w:r>
      <w:r w:rsidR="00C65078" w:rsidRPr="00C65078">
        <w:rPr>
          <w:rFonts w:hint="eastAsia"/>
        </w:rPr>
        <w:t>2004</w:t>
      </w:r>
      <w:r w:rsidR="00C65078" w:rsidRPr="00C65078">
        <w:rPr>
          <w:rFonts w:hint="eastAsia"/>
        </w:rPr>
        <w:t>年成立生命教育研究所</w:t>
      </w:r>
      <w:r w:rsidR="00C65078" w:rsidRPr="00C65078">
        <w:rPr>
          <w:rFonts w:hint="eastAsia"/>
        </w:rPr>
        <w:t>(</w:t>
      </w:r>
      <w:r w:rsidR="00C65078" w:rsidRPr="00C65078">
        <w:rPr>
          <w:rFonts w:hint="eastAsia"/>
        </w:rPr>
        <w:t>只有碩士班，原名生命教育與健康促進研究所</w:t>
      </w:r>
      <w:r w:rsidR="00C65078" w:rsidRPr="00C65078">
        <w:rPr>
          <w:rFonts w:hint="eastAsia"/>
        </w:rPr>
        <w:t>)</w:t>
      </w:r>
      <w:r w:rsidR="00C65078" w:rsidRPr="00C65078">
        <w:rPr>
          <w:rFonts w:hint="eastAsia"/>
        </w:rPr>
        <w:t>，另外，</w:t>
      </w:r>
      <w:r w:rsidR="00C65078" w:rsidRPr="00C65078">
        <w:rPr>
          <w:rFonts w:hint="eastAsia"/>
        </w:rPr>
        <w:t>2009</w:t>
      </w:r>
      <w:r w:rsidR="00C65078" w:rsidRPr="00C65078">
        <w:rPr>
          <w:rFonts w:hint="eastAsia"/>
        </w:rPr>
        <w:t>年台北護理健康大學生死與健康心理諮商系成立碩士班生死學組與諮商組</w:t>
      </w:r>
      <w:r w:rsidR="00C65078">
        <w:rPr>
          <w:rFonts w:hint="eastAsia"/>
        </w:rPr>
        <w:t>。</w:t>
      </w:r>
      <w:r w:rsidR="00C65078">
        <w:rPr>
          <w:rFonts w:hint="eastAsia"/>
        </w:rPr>
        <w:t>2019</w:t>
      </w:r>
      <w:r w:rsidR="00C65078">
        <w:rPr>
          <w:rFonts w:hint="eastAsia"/>
        </w:rPr>
        <w:t>年教育部通過南華大學生死學系成立博士班，這些都呼應了尉遲所長當初的主張。</w:t>
      </w:r>
    </w:p>
    <w:p w:rsidR="00F72CD5" w:rsidRPr="00507AB4" w:rsidRDefault="00A272AF" w:rsidP="005232FC">
      <w:pPr>
        <w:jc w:val="both"/>
        <w:rPr>
          <w:szCs w:val="24"/>
        </w:rPr>
      </w:pPr>
      <w:r>
        <w:rPr>
          <w:rFonts w:hint="eastAsia"/>
        </w:rPr>
        <w:t xml:space="preserve">    </w:t>
      </w:r>
      <w:r w:rsidR="00C114C5">
        <w:rPr>
          <w:rFonts w:hint="eastAsia"/>
        </w:rPr>
        <w:t>接任的釋慧開所長，本身就是傅偉勳先生在美國天普大學宗教所博士班的關門弟子，</w:t>
      </w:r>
      <w:r w:rsidR="00376A67">
        <w:rPr>
          <w:rFonts w:hint="eastAsia"/>
        </w:rPr>
        <w:t>對於傅先生生死學的發展與弘揚，不遺餘力。經過幾年的思索，生死學</w:t>
      </w:r>
      <w:r w:rsidR="00376A67" w:rsidRPr="00507AB4">
        <w:rPr>
          <w:rFonts w:hint="eastAsia"/>
          <w:szCs w:val="24"/>
        </w:rPr>
        <w:t>研究的範疇大致底定。</w:t>
      </w:r>
      <w:r w:rsidR="00507AB4">
        <w:rPr>
          <w:rFonts w:hint="eastAsia"/>
          <w:szCs w:val="24"/>
        </w:rPr>
        <w:t>2002</w:t>
      </w:r>
      <w:r w:rsidR="00507AB4">
        <w:rPr>
          <w:rFonts w:hint="eastAsia"/>
          <w:szCs w:val="24"/>
        </w:rPr>
        <w:t>年，他的主張：</w:t>
      </w:r>
    </w:p>
    <w:p w:rsidR="00780BF7" w:rsidRPr="00507AB4" w:rsidRDefault="00780BF7" w:rsidP="005232FC">
      <w:pPr>
        <w:jc w:val="both"/>
        <w:rPr>
          <w:szCs w:val="24"/>
        </w:rPr>
      </w:pPr>
    </w:p>
    <w:p w:rsidR="00376A67" w:rsidRPr="00507AB4" w:rsidRDefault="00376A67" w:rsidP="00507AB4">
      <w:pPr>
        <w:ind w:leftChars="300" w:left="720"/>
        <w:jc w:val="both"/>
        <w:rPr>
          <w:rFonts w:ascii="標楷體" w:eastAsia="標楷體" w:hAnsi="標楷體"/>
          <w:szCs w:val="24"/>
        </w:rPr>
      </w:pPr>
      <w:r w:rsidRPr="00507AB4">
        <w:rPr>
          <w:rFonts w:ascii="標楷體" w:eastAsia="標楷體" w:hAnsi="標楷體" w:hint="eastAsia"/>
          <w:szCs w:val="24"/>
        </w:rPr>
        <w:t>現代生死學的四個主要發展面向：</w:t>
      </w:r>
    </w:p>
    <w:p w:rsidR="00376A67" w:rsidRPr="00507AB4" w:rsidRDefault="00376A67" w:rsidP="00507AB4">
      <w:pPr>
        <w:ind w:leftChars="300" w:left="720"/>
        <w:jc w:val="both"/>
        <w:rPr>
          <w:rFonts w:ascii="標楷體" w:eastAsia="標楷體" w:hAnsi="標楷體"/>
          <w:szCs w:val="24"/>
        </w:rPr>
      </w:pPr>
      <w:r w:rsidRPr="00507AB4">
        <w:rPr>
          <w:rFonts w:ascii="標楷體" w:eastAsia="標楷體" w:hAnsi="標楷體"/>
          <w:szCs w:val="24"/>
        </w:rPr>
        <w:t xml:space="preserve">1. </w:t>
      </w:r>
      <w:r w:rsidR="00602288">
        <w:rPr>
          <w:rFonts w:ascii="標楷體" w:eastAsia="標楷體" w:hAnsi="標楷體" w:hint="eastAsia"/>
          <w:szCs w:val="24"/>
        </w:rPr>
        <w:t>生命哲理、生死關懷之探索與生死禮俗文</w:t>
      </w:r>
      <w:r w:rsidRPr="00507AB4">
        <w:rPr>
          <w:rFonts w:ascii="標楷體" w:eastAsia="標楷體" w:hAnsi="標楷體" w:hint="eastAsia"/>
          <w:szCs w:val="24"/>
        </w:rPr>
        <w:t>化之研究。</w:t>
      </w:r>
    </w:p>
    <w:p w:rsidR="00780BF7" w:rsidRPr="00507AB4" w:rsidRDefault="00376A67" w:rsidP="00507AB4">
      <w:pPr>
        <w:ind w:leftChars="300" w:left="720"/>
        <w:jc w:val="both"/>
        <w:rPr>
          <w:rFonts w:ascii="標楷體" w:eastAsia="標楷體" w:hAnsi="標楷體"/>
          <w:szCs w:val="24"/>
        </w:rPr>
      </w:pPr>
      <w:r w:rsidRPr="00507AB4">
        <w:rPr>
          <w:rFonts w:ascii="標楷體" w:eastAsia="標楷體" w:hAnsi="標楷體"/>
          <w:szCs w:val="24"/>
        </w:rPr>
        <w:t xml:space="preserve">2. </w:t>
      </w:r>
      <w:r w:rsidRPr="00507AB4">
        <w:rPr>
          <w:rFonts w:ascii="標楷體" w:eastAsia="標楷體" w:hAnsi="標楷體" w:hint="eastAsia"/>
          <w:szCs w:val="24"/>
        </w:rPr>
        <w:t>生死教育與生命教育之奠基與推廣。</w:t>
      </w:r>
    </w:p>
    <w:p w:rsidR="00507AB4" w:rsidRPr="00507AB4" w:rsidRDefault="00376A67" w:rsidP="00507AB4">
      <w:pPr>
        <w:ind w:leftChars="300" w:left="720"/>
        <w:jc w:val="both"/>
        <w:rPr>
          <w:rFonts w:ascii="標楷體" w:eastAsia="標楷體" w:hAnsi="標楷體"/>
          <w:szCs w:val="24"/>
        </w:rPr>
      </w:pPr>
      <w:r w:rsidRPr="00507AB4">
        <w:rPr>
          <w:rFonts w:ascii="標楷體" w:eastAsia="標楷體" w:hAnsi="標楷體" w:hint="eastAsia"/>
          <w:szCs w:val="24"/>
        </w:rPr>
        <w:lastRenderedPageBreak/>
        <w:t xml:space="preserve">3. </w:t>
      </w:r>
      <w:r w:rsidR="003F3AE0">
        <w:rPr>
          <w:rFonts w:ascii="標楷體" w:eastAsia="標楷體" w:hAnsi="標楷體" w:hint="eastAsia"/>
          <w:szCs w:val="24"/>
        </w:rPr>
        <w:t>生死、醫療、安</w:t>
      </w:r>
      <w:r w:rsidRPr="00507AB4">
        <w:rPr>
          <w:rFonts w:ascii="標楷體" w:eastAsia="標楷體" w:hAnsi="標楷體" w:hint="eastAsia"/>
          <w:szCs w:val="24"/>
        </w:rPr>
        <w:t>養與社會福利等政策及法規之研究。</w:t>
      </w:r>
    </w:p>
    <w:p w:rsidR="00376A67" w:rsidRPr="00507AB4" w:rsidRDefault="00376A67" w:rsidP="00507AB4">
      <w:pPr>
        <w:ind w:leftChars="300" w:left="720"/>
        <w:jc w:val="both"/>
        <w:rPr>
          <w:rFonts w:ascii="標楷體" w:eastAsia="標楷體" w:hAnsi="標楷體"/>
          <w:szCs w:val="24"/>
        </w:rPr>
      </w:pPr>
      <w:r w:rsidRPr="00507AB4">
        <w:rPr>
          <w:rFonts w:ascii="標楷體" w:eastAsia="標楷體" w:hAnsi="標楷體" w:hint="eastAsia"/>
          <w:szCs w:val="24"/>
        </w:rPr>
        <w:t>4. 生死相關服務事業的規劃、經營、管理與監督之研究。</w:t>
      </w:r>
      <w:r w:rsidR="00507AB4" w:rsidRPr="00602288">
        <w:rPr>
          <w:rStyle w:val="ac"/>
          <w:rFonts w:ascii="Times New Roman" w:eastAsia="標楷體" w:hAnsi="Times New Roman" w:cs="Times New Roman"/>
          <w:szCs w:val="24"/>
        </w:rPr>
        <w:footnoteReference w:id="13"/>
      </w:r>
    </w:p>
    <w:p w:rsidR="00780BF7" w:rsidRDefault="00780BF7" w:rsidP="005232FC">
      <w:pPr>
        <w:jc w:val="both"/>
      </w:pPr>
    </w:p>
    <w:p w:rsidR="00780BF7" w:rsidRDefault="005B48BB" w:rsidP="005232FC">
      <w:pPr>
        <w:jc w:val="both"/>
      </w:pPr>
      <w:r>
        <w:rPr>
          <w:rFonts w:hint="eastAsia"/>
        </w:rPr>
        <w:t>基本上，已經把生老病死的生死服務理論與事業都包含在內。</w:t>
      </w:r>
      <w:r>
        <w:rPr>
          <w:rFonts w:hint="eastAsia"/>
        </w:rPr>
        <w:t>2003</w:t>
      </w:r>
      <w:r>
        <w:rPr>
          <w:rFonts w:hint="eastAsia"/>
        </w:rPr>
        <w:t>則更擴大五個發展面向，且其細目也圓滿了。慧開法師說：</w:t>
      </w:r>
    </w:p>
    <w:p w:rsidR="00780BF7" w:rsidRDefault="00780BF7" w:rsidP="005232FC">
      <w:pPr>
        <w:jc w:val="both"/>
      </w:pPr>
    </w:p>
    <w:p w:rsidR="00780BF7" w:rsidRPr="00F756E8" w:rsidRDefault="003F3AE0" w:rsidP="008069D3">
      <w:pPr>
        <w:ind w:leftChars="300" w:left="720"/>
        <w:jc w:val="both"/>
        <w:rPr>
          <w:rFonts w:ascii="標楷體" w:eastAsia="標楷體" w:hAnsi="標楷體"/>
          <w:color w:val="000000" w:themeColor="text1"/>
        </w:rPr>
      </w:pPr>
      <w:r w:rsidRPr="00F756E8">
        <w:rPr>
          <w:rFonts w:ascii="標楷體" w:eastAsia="標楷體" w:hAnsi="標楷體" w:hint="eastAsia"/>
          <w:color w:val="000000" w:themeColor="text1"/>
        </w:rPr>
        <w:t>南華大學生死學研究所，根據過去五年來的教學經驗與研究心得</w:t>
      </w:r>
      <w:r w:rsidR="008069D3" w:rsidRPr="00F756E8">
        <w:rPr>
          <w:rFonts w:ascii="標楷體" w:eastAsia="標楷體" w:hAnsi="標楷體" w:hint="eastAsia"/>
          <w:color w:val="000000" w:themeColor="text1"/>
        </w:rPr>
        <w:t>，歸納出以下五個發展方向：</w:t>
      </w:r>
    </w:p>
    <w:p w:rsidR="00AC36E8" w:rsidRPr="00F756E8" w:rsidRDefault="00E95707" w:rsidP="00EC6626">
      <w:pPr>
        <w:pStyle w:val="a8"/>
        <w:ind w:leftChars="300" w:left="720" w:firstLineChars="0" w:firstLine="0"/>
        <w:jc w:val="both"/>
        <w:rPr>
          <w:color w:val="000000" w:themeColor="text1"/>
        </w:rPr>
      </w:pPr>
      <w:r w:rsidRPr="00F756E8">
        <w:rPr>
          <w:rFonts w:hAnsi="標楷體" w:hint="eastAsia"/>
          <w:color w:val="000000" w:themeColor="text1"/>
        </w:rPr>
        <w:t>一、生死哲學與生死文化之課題：心性體認本位之生死哲理探索與本土生死禮俗文化之研究。推動具有本土特色的生死哲理與生死禮俗文化之研究，包括儒、釋、道三家心性體認本位之生死觀與生死智慧，以及「冠、婚、喪、祭」等禮俗之傳統學理探究、民間禮俗儀式遷變與現況調查及其現代化之可能開展。</w:t>
      </w:r>
    </w:p>
    <w:p w:rsidR="001851A3" w:rsidRPr="00F756E8" w:rsidRDefault="00E95707" w:rsidP="00EC6626">
      <w:pPr>
        <w:pStyle w:val="a8"/>
        <w:ind w:leftChars="300" w:left="720" w:firstLineChars="0" w:firstLine="0"/>
        <w:jc w:val="both"/>
        <w:rPr>
          <w:color w:val="000000" w:themeColor="text1"/>
        </w:rPr>
      </w:pPr>
      <w:r w:rsidRPr="00F756E8">
        <w:rPr>
          <w:rFonts w:hAnsi="標楷體" w:hint="eastAsia"/>
          <w:color w:val="000000" w:themeColor="text1"/>
        </w:rPr>
        <w:t>二、生死關懷之課題：包括安寧療護、臨終關懷、悲傷輔導，乃至自殺防治、老年身心安頓等之學理探討與臨床實務推廣。應結合醫護、心理諮商、社工與宗教靈性關懷領域之臨床研究與人文關懷，建立本土文化之安寧療護與臨終關懷理論，輔導全民轉化以救治</w:t>
      </w:r>
      <w:r w:rsidRPr="00F756E8">
        <w:rPr>
          <w:color w:val="000000" w:themeColor="text1"/>
        </w:rPr>
        <w:t>(Cure)</w:t>
      </w:r>
      <w:r w:rsidRPr="00F756E8">
        <w:rPr>
          <w:rFonts w:hAnsi="標楷體" w:hint="eastAsia"/>
          <w:color w:val="000000" w:themeColor="text1"/>
        </w:rPr>
        <w:t>為本位的傳統醫療觀，成為以關懷照顧</w:t>
      </w:r>
      <w:r w:rsidRPr="00F756E8">
        <w:rPr>
          <w:color w:val="000000" w:themeColor="text1"/>
        </w:rPr>
        <w:t>(Care)</w:t>
      </w:r>
      <w:r w:rsidRPr="00F756E8">
        <w:rPr>
          <w:rFonts w:hAnsi="標楷體" w:hint="eastAsia"/>
          <w:color w:val="000000" w:themeColor="text1"/>
        </w:rPr>
        <w:t>為本位的新時代醫療觀。</w:t>
      </w:r>
    </w:p>
    <w:p w:rsidR="00AC36E8" w:rsidRPr="00F756E8" w:rsidRDefault="00E95707" w:rsidP="00EC6626">
      <w:pPr>
        <w:pStyle w:val="a8"/>
        <w:ind w:leftChars="300" w:left="720" w:firstLineChars="0" w:firstLine="0"/>
        <w:jc w:val="both"/>
        <w:rPr>
          <w:color w:val="000000" w:themeColor="text1"/>
        </w:rPr>
      </w:pPr>
      <w:r w:rsidRPr="00F756E8">
        <w:rPr>
          <w:rFonts w:hAnsi="標楷體" w:hint="eastAsia"/>
          <w:color w:val="000000" w:themeColor="text1"/>
        </w:rPr>
        <w:t>三、生死教育之課題：生命教育與生死教育之理論奠基、教學推廣與師資培訓。為各級學校及各年齡層</w:t>
      </w:r>
      <w:r w:rsidRPr="00F756E8">
        <w:rPr>
          <w:color w:val="000000" w:themeColor="text1"/>
        </w:rPr>
        <w:t>(</w:t>
      </w:r>
      <w:r w:rsidRPr="00F756E8">
        <w:rPr>
          <w:rFonts w:hAnsi="標楷體" w:hint="eastAsia"/>
          <w:color w:val="000000" w:themeColor="text1"/>
        </w:rPr>
        <w:t>涵蓋幼兒教育、成人教育與老年教育</w:t>
      </w:r>
      <w:r w:rsidRPr="00F756E8">
        <w:rPr>
          <w:color w:val="000000" w:themeColor="text1"/>
        </w:rPr>
        <w:t>)</w:t>
      </w:r>
      <w:r w:rsidRPr="00F756E8">
        <w:rPr>
          <w:rFonts w:hAnsi="標楷體" w:hint="eastAsia"/>
          <w:color w:val="000000" w:themeColor="text1"/>
        </w:rPr>
        <w:t>之生命教育與生死教育，作學理奠基與課程規劃之研究，作為生死教育與輔導之教學推廣與師資培訓的基礎。</w:t>
      </w:r>
    </w:p>
    <w:p w:rsidR="00AC36E8" w:rsidRPr="00F756E8" w:rsidRDefault="00E95707" w:rsidP="00EC6626">
      <w:pPr>
        <w:pStyle w:val="a8"/>
        <w:tabs>
          <w:tab w:val="left" w:pos="-2040"/>
        </w:tabs>
        <w:ind w:leftChars="300" w:left="720" w:firstLineChars="0" w:firstLine="0"/>
        <w:rPr>
          <w:color w:val="000000" w:themeColor="text1"/>
        </w:rPr>
      </w:pPr>
      <w:r w:rsidRPr="00F756E8">
        <w:rPr>
          <w:rFonts w:hAnsi="標楷體" w:hint="eastAsia"/>
          <w:color w:val="000000" w:themeColor="text1"/>
        </w:rPr>
        <w:t>四、生死公共政策、法規及制度之課題：與生死相關之公共政策、法規與制度之研究。包括醫療健保、老年安養與社會福利、殯葬管理等公共政策、相關法規及制度之研究。透過醫療、健保、安養、社會福利與殯葬管理之政策及法規的研究，以促進與生死相關公共政策與法規的制定，並且帶動與生死相關服務事業之現代化、專業化、制度化、證照化。</w:t>
      </w:r>
    </w:p>
    <w:p w:rsidR="00AC36E8" w:rsidRPr="00F756E8" w:rsidRDefault="00E95707" w:rsidP="00EC6626">
      <w:pPr>
        <w:pStyle w:val="a8"/>
        <w:tabs>
          <w:tab w:val="left" w:pos="-2040"/>
        </w:tabs>
        <w:ind w:leftChars="300" w:left="720" w:firstLineChars="0" w:firstLine="0"/>
        <w:rPr>
          <w:color w:val="000000" w:themeColor="text1"/>
        </w:rPr>
      </w:pPr>
      <w:r w:rsidRPr="00F756E8">
        <w:rPr>
          <w:rFonts w:hAnsi="標楷體" w:hint="eastAsia"/>
          <w:color w:val="000000" w:themeColor="text1"/>
        </w:rPr>
        <w:t>五、生死服務事業之課題：老年安養、殯葬服務及與生死相關服務事業的規劃、經營、開發、管理及監督之研究。經由學理的探討與研究，以及政策法規的制定，進而推動安養、殯葬以及與生死相關服務事業之現代化、專業化、制度化、證照化，希望未來能建立以「生死關懷與生死尊嚴」為主體之生死服務事業，提昇全民生死文化之水準。</w:t>
      </w:r>
    </w:p>
    <w:p w:rsidR="00AC36E8" w:rsidRPr="00F756E8" w:rsidRDefault="00E95707" w:rsidP="00EC6626">
      <w:pPr>
        <w:pStyle w:val="a8"/>
        <w:ind w:leftChars="300" w:left="720" w:firstLineChars="0" w:firstLine="0"/>
        <w:jc w:val="both"/>
        <w:rPr>
          <w:color w:val="000000" w:themeColor="text1"/>
        </w:rPr>
      </w:pPr>
      <w:r w:rsidRPr="00F756E8">
        <w:rPr>
          <w:rFonts w:hAnsi="標楷體" w:hint="eastAsia"/>
          <w:color w:val="000000" w:themeColor="text1"/>
        </w:rPr>
        <w:t>以上五個發展課題，涵蓋生死哲學</w:t>
      </w:r>
      <w:r w:rsidRPr="00F756E8">
        <w:rPr>
          <w:color w:val="000000" w:themeColor="text1"/>
        </w:rPr>
        <w:t>(</w:t>
      </w:r>
      <w:r w:rsidRPr="00F756E8">
        <w:rPr>
          <w:rFonts w:hAnsi="標楷體" w:hint="eastAsia"/>
          <w:color w:val="000000" w:themeColor="text1"/>
        </w:rPr>
        <w:t>包含生命倫理、生死禮俗文化</w:t>
      </w:r>
      <w:r w:rsidRPr="00F756E8">
        <w:rPr>
          <w:color w:val="000000" w:themeColor="text1"/>
        </w:rPr>
        <w:t>)</w:t>
      </w:r>
      <w:r w:rsidRPr="00F756E8">
        <w:rPr>
          <w:rFonts w:hAnsi="標楷體" w:hint="eastAsia"/>
          <w:color w:val="000000" w:themeColor="text1"/>
        </w:rPr>
        <w:t>、生死關懷、生死教育、生死政策</w:t>
      </w:r>
      <w:r w:rsidRPr="00F756E8">
        <w:rPr>
          <w:rFonts w:hint="eastAsia"/>
          <w:color w:val="000000" w:themeColor="text1"/>
        </w:rPr>
        <w:t>∕</w:t>
      </w:r>
      <w:r w:rsidRPr="00F756E8">
        <w:rPr>
          <w:rFonts w:hAnsi="標楷體" w:hint="eastAsia"/>
          <w:color w:val="000000" w:themeColor="text1"/>
        </w:rPr>
        <w:t>法規</w:t>
      </w:r>
      <w:r w:rsidRPr="00F756E8">
        <w:rPr>
          <w:rFonts w:hint="eastAsia"/>
          <w:color w:val="000000" w:themeColor="text1"/>
        </w:rPr>
        <w:t>∕</w:t>
      </w:r>
      <w:r w:rsidRPr="00F756E8">
        <w:rPr>
          <w:rFonts w:hAnsi="標楷體" w:hint="eastAsia"/>
          <w:color w:val="000000" w:themeColor="text1"/>
        </w:rPr>
        <w:t>制度、生死服務事業等各個面向，兼顧理論與實務，同時整合產、官、學界三方面的資源與專業領域，相互支援，使得本土現代生死學的整體研究與發展，形成一個良性循環的有機體。</w:t>
      </w:r>
      <w:r w:rsidR="001549E7" w:rsidRPr="00F756E8">
        <w:rPr>
          <w:rStyle w:val="ac"/>
          <w:rFonts w:hAnsi="標楷體"/>
          <w:color w:val="000000" w:themeColor="text1"/>
        </w:rPr>
        <w:lastRenderedPageBreak/>
        <w:footnoteReference w:id="14"/>
      </w:r>
    </w:p>
    <w:p w:rsidR="00AC36E8" w:rsidRPr="00AC36E8" w:rsidRDefault="00AC36E8" w:rsidP="005232FC">
      <w:pPr>
        <w:jc w:val="both"/>
      </w:pPr>
    </w:p>
    <w:p w:rsidR="00AC36E8" w:rsidRPr="001851A3" w:rsidRDefault="00F756E8" w:rsidP="005232FC">
      <w:pPr>
        <w:jc w:val="both"/>
      </w:pPr>
      <w:r>
        <w:rPr>
          <w:rFonts w:hint="eastAsia"/>
        </w:rPr>
        <w:t>以上引文甚長，但不煩殫引，主要是因為整個生死學</w:t>
      </w:r>
      <w:r w:rsidR="00D4185E">
        <w:rPr>
          <w:rFonts w:hint="eastAsia"/>
        </w:rPr>
        <w:t>研究所中生死學理論範疇，從傅偉勳先生的構想開始，到此，幾已完備，涵蓋生死哲學、生死關懷、生死教育、生死政策法規制度、生死服務事業五大面向，後面則是如何實踐的問題了。</w:t>
      </w:r>
    </w:p>
    <w:p w:rsidR="00273B15" w:rsidRDefault="00273B15" w:rsidP="005232FC">
      <w:pPr>
        <w:jc w:val="both"/>
      </w:pPr>
    </w:p>
    <w:p w:rsidR="00273B15" w:rsidRDefault="00177B25" w:rsidP="005232FC">
      <w:pPr>
        <w:jc w:val="both"/>
      </w:pPr>
      <w:r>
        <w:rPr>
          <w:rFonts w:hint="eastAsia"/>
        </w:rPr>
        <w:t>三、生死學系發展歷程</w:t>
      </w:r>
    </w:p>
    <w:p w:rsidR="00273B15" w:rsidRDefault="00273B15" w:rsidP="00273B15">
      <w:pPr>
        <w:jc w:val="both"/>
      </w:pPr>
    </w:p>
    <w:p w:rsidR="00273B15" w:rsidRDefault="00A272AF" w:rsidP="005232FC">
      <w:pPr>
        <w:jc w:val="both"/>
      </w:pPr>
      <w:r>
        <w:rPr>
          <w:rFonts w:hint="eastAsia"/>
        </w:rPr>
        <w:t xml:space="preserve">    </w:t>
      </w:r>
      <w:r w:rsidR="0012675A">
        <w:rPr>
          <w:rFonts w:hint="eastAsia"/>
        </w:rPr>
        <w:t>在傅偉勳先生的開疆</w:t>
      </w:r>
      <w:r w:rsidR="00177B25">
        <w:rPr>
          <w:rFonts w:hint="eastAsia"/>
        </w:rPr>
        <w:t>闢土下，經由紐則誠、尉遲淦、釋慧開歷任生死系所所長的建構下，現代生死學的範疇已經底定。</w:t>
      </w:r>
      <w:r w:rsidR="00580AE5">
        <w:rPr>
          <w:rFonts w:hint="eastAsia"/>
        </w:rPr>
        <w:t>但如何落實？則是一步步理論與實踐的迴旋修正。</w:t>
      </w:r>
    </w:p>
    <w:p w:rsidR="004F617D" w:rsidRDefault="00A272AF" w:rsidP="005232FC">
      <w:pPr>
        <w:jc w:val="both"/>
      </w:pPr>
      <w:r>
        <w:rPr>
          <w:rFonts w:hint="eastAsia"/>
        </w:rPr>
        <w:t xml:space="preserve">    </w:t>
      </w:r>
      <w:r w:rsidR="002E2172">
        <w:rPr>
          <w:rFonts w:hint="eastAsia"/>
        </w:rPr>
        <w:t>由於</w:t>
      </w:r>
      <w:r w:rsidR="002E2172">
        <w:rPr>
          <w:rFonts w:hint="eastAsia"/>
        </w:rPr>
        <w:t>1997</w:t>
      </w:r>
      <w:r w:rsidR="002E2172">
        <w:rPr>
          <w:rFonts w:hint="eastAsia"/>
        </w:rPr>
        <w:t>剛開始是成立研究所，因此較重視理論研究，關於死亡議題的思索，也包含殯葬文化的討論，但原則上學界和產業界的連結還沒有像後來成立大學部殯葬服務組後那麼密切。</w:t>
      </w:r>
    </w:p>
    <w:p w:rsidR="004F617D" w:rsidRDefault="00A272AF" w:rsidP="005232FC">
      <w:pPr>
        <w:jc w:val="both"/>
      </w:pPr>
      <w:r>
        <w:rPr>
          <w:rFonts w:hint="eastAsia"/>
        </w:rPr>
        <w:t xml:space="preserve">    </w:t>
      </w:r>
      <w:r w:rsidR="002E2172">
        <w:rPr>
          <w:rFonts w:hint="eastAsia"/>
        </w:rPr>
        <w:t>1999</w:t>
      </w:r>
      <w:r w:rsidR="002E2172">
        <w:rPr>
          <w:rFonts w:hint="eastAsia"/>
        </w:rPr>
        <w:t>成立碩士在職專班，這是因應許多在職人士，進入職場後，除了工作外，更感受到生命意義的探索與死亡的困惑，</w:t>
      </w:r>
      <w:r w:rsidR="004B3EA8">
        <w:rPr>
          <w:rFonts w:hint="eastAsia"/>
        </w:rPr>
        <w:t>如面臨中年危機者，紛紛要求南華大學成立碩士在職專班，以使他們可以</w:t>
      </w:r>
      <w:r w:rsidR="002E2172">
        <w:rPr>
          <w:rFonts w:hint="eastAsia"/>
        </w:rPr>
        <w:t>在</w:t>
      </w:r>
      <w:r w:rsidR="004B3EA8">
        <w:rPr>
          <w:rFonts w:hint="eastAsia"/>
        </w:rPr>
        <w:t>不</w:t>
      </w:r>
      <w:r w:rsidR="002E2172">
        <w:rPr>
          <w:rFonts w:hint="eastAsia"/>
        </w:rPr>
        <w:t>辭職</w:t>
      </w:r>
      <w:r w:rsidR="004B3EA8">
        <w:rPr>
          <w:rFonts w:hint="eastAsia"/>
        </w:rPr>
        <w:t>能養家活口</w:t>
      </w:r>
      <w:r w:rsidR="002E2172">
        <w:rPr>
          <w:rFonts w:hint="eastAsia"/>
        </w:rPr>
        <w:t>的狀況下，提升生命價值與死</w:t>
      </w:r>
      <w:r>
        <w:rPr>
          <w:rFonts w:hint="eastAsia"/>
        </w:rPr>
        <w:t>亡</w:t>
      </w:r>
      <w:r w:rsidR="002E2172">
        <w:rPr>
          <w:rFonts w:hint="eastAsia"/>
        </w:rPr>
        <w:t>議題的解決</w:t>
      </w:r>
      <w:r w:rsidR="004F617D">
        <w:rPr>
          <w:rFonts w:hint="eastAsia"/>
        </w:rPr>
        <w:t>，因此在社會的需求下，成立碩士在職專班。</w:t>
      </w:r>
      <w:r w:rsidR="001A1630">
        <w:rPr>
          <w:rFonts w:hint="eastAsia"/>
        </w:rPr>
        <w:t>這時候進修的人員身分頗為多元，</w:t>
      </w:r>
      <w:r w:rsidR="002471C1">
        <w:rPr>
          <w:rFonts w:hint="eastAsia"/>
        </w:rPr>
        <w:t>除了主力</w:t>
      </w:r>
      <w:r w:rsidR="002471C1" w:rsidRPr="002471C1">
        <w:rPr>
          <w:rFonts w:asciiTheme="minorEastAsia" w:hAnsiTheme="minorEastAsia" w:hint="eastAsia"/>
        </w:rPr>
        <w:t>醫護人員外(他們也是和殯葬人員一樣直接面對死生現象)，教師、</w:t>
      </w:r>
      <w:r w:rsidR="002471C1" w:rsidRPr="002471C1">
        <w:rPr>
          <w:rFonts w:asciiTheme="minorEastAsia" w:hAnsiTheme="minorEastAsia"/>
        </w:rPr>
        <w:t>警界、企業界、宗教界、殯葬服務從業人員、公務人員、軍職人員、社工人員、安寧志工……等等</w:t>
      </w:r>
      <w:r w:rsidR="00255DEA">
        <w:rPr>
          <w:rFonts w:asciiTheme="minorEastAsia" w:hAnsiTheme="minorEastAsia" w:hint="eastAsia"/>
        </w:rPr>
        <w:t>。</w:t>
      </w:r>
    </w:p>
    <w:p w:rsidR="006A499A" w:rsidRDefault="004F617D" w:rsidP="005232FC">
      <w:pPr>
        <w:jc w:val="both"/>
      </w:pPr>
      <w:r>
        <w:rPr>
          <w:rFonts w:hint="eastAsia"/>
        </w:rPr>
        <w:t xml:space="preserve">    2001</w:t>
      </w:r>
      <w:r>
        <w:rPr>
          <w:rFonts w:hint="eastAsia"/>
        </w:rPr>
        <w:t>年招收大學部，這時候的大學部以殯葬服務為主要面向，提升華人死亡尊嚴與生命價值為主要目標。由於大學部</w:t>
      </w:r>
      <w:r w:rsidR="00326429">
        <w:rPr>
          <w:rFonts w:hint="eastAsia"/>
        </w:rPr>
        <w:t>生死系招生時，是高</w:t>
      </w:r>
      <w:r>
        <w:rPr>
          <w:rFonts w:hint="eastAsia"/>
        </w:rPr>
        <w:t>考學測中的唯一科系，因此頗為轟動，</w:t>
      </w:r>
      <w:r w:rsidR="00A17D40">
        <w:rPr>
          <w:rFonts w:hint="eastAsia"/>
        </w:rPr>
        <w:t>報章雜誌紛紛報導。生死學系大學部後來因應社會發展與時代需求，成立社工組後，還是一直有人有錯誤印象以為生死學系主要為殯葬服務，也肇基於此。</w:t>
      </w:r>
    </w:p>
    <w:p w:rsidR="002E2172" w:rsidRDefault="006A499A" w:rsidP="005232FC">
      <w:pPr>
        <w:jc w:val="both"/>
      </w:pPr>
      <w:r>
        <w:rPr>
          <w:rFonts w:hint="eastAsia"/>
        </w:rPr>
        <w:t xml:space="preserve">    2004</w:t>
      </w:r>
      <w:r>
        <w:rPr>
          <w:rFonts w:hint="eastAsia"/>
        </w:rPr>
        <w:t>年由於以往殯葬服務業者學歷上</w:t>
      </w:r>
      <w:r w:rsidR="00614E65">
        <w:rPr>
          <w:rFonts w:hint="eastAsia"/>
        </w:rPr>
        <w:t>多</w:t>
      </w:r>
      <w:r>
        <w:rPr>
          <w:rFonts w:hint="eastAsia"/>
        </w:rPr>
        <w:t>不及大學，也要求進修，因此開設進修學士班，讓殯葬禮儀從業人員可以在夜間上課進修，提升關於殯葬服務的本職學能與涵養。</w:t>
      </w:r>
    </w:p>
    <w:p w:rsidR="00825F40" w:rsidRDefault="0096749E" w:rsidP="005232FC">
      <w:pPr>
        <w:jc w:val="both"/>
      </w:pPr>
      <w:r>
        <w:rPr>
          <w:rFonts w:hint="eastAsia"/>
        </w:rPr>
        <w:t xml:space="preserve">    </w:t>
      </w:r>
      <w:r w:rsidR="00614E65" w:rsidRPr="00614E65">
        <w:rPr>
          <w:rFonts w:hint="eastAsia"/>
        </w:rPr>
        <w:t>2010</w:t>
      </w:r>
      <w:r w:rsidR="00614E65">
        <w:rPr>
          <w:rFonts w:hint="eastAsia"/>
        </w:rPr>
        <w:t>年，</w:t>
      </w:r>
      <w:r w:rsidR="00614E65" w:rsidRPr="00614E65">
        <w:rPr>
          <w:rFonts w:hint="eastAsia"/>
        </w:rPr>
        <w:t>碩士班暨碩士專班分為「醫護生死組」與「生死教育與諮商組」，</w:t>
      </w:r>
      <w:r w:rsidR="00614E65">
        <w:rPr>
          <w:rFonts w:hint="eastAsia"/>
        </w:rPr>
        <w:t>此兩組，</w:t>
      </w:r>
      <w:r w:rsidR="00614E65" w:rsidRPr="00614E65">
        <w:rPr>
          <w:rFonts w:hint="eastAsia"/>
        </w:rPr>
        <w:t>2011</w:t>
      </w:r>
      <w:r w:rsidR="00614E65">
        <w:rPr>
          <w:rFonts w:hint="eastAsia"/>
        </w:rPr>
        <w:t>改名</w:t>
      </w:r>
      <w:r w:rsidR="00614E65" w:rsidRPr="00614E65">
        <w:rPr>
          <w:rFonts w:hint="eastAsia"/>
        </w:rPr>
        <w:t>為「生死</w:t>
      </w:r>
      <w:r w:rsidR="00C93308">
        <w:rPr>
          <w:rFonts w:hint="eastAsia"/>
        </w:rPr>
        <w:t>學</w:t>
      </w:r>
      <w:r w:rsidR="00614E65" w:rsidRPr="00614E65">
        <w:rPr>
          <w:rFonts w:hint="eastAsia"/>
        </w:rPr>
        <w:t>組」與「生死教育與諮商組」</w:t>
      </w:r>
      <w:r w:rsidR="00614E65">
        <w:rPr>
          <w:rFonts w:hint="eastAsia"/>
        </w:rPr>
        <w:t>。</w:t>
      </w:r>
      <w:r w:rsidR="00825F40">
        <w:rPr>
          <w:rFonts w:hint="eastAsia"/>
        </w:rPr>
        <w:t>2011</w:t>
      </w:r>
      <w:r w:rsidR="00825F40">
        <w:rPr>
          <w:rFonts w:hint="eastAsia"/>
        </w:rPr>
        <w:t>年</w:t>
      </w:r>
      <w:r w:rsidR="00C93308" w:rsidRPr="00C93308">
        <w:rPr>
          <w:rFonts w:hint="eastAsia"/>
        </w:rPr>
        <w:t>大學部本科分為「殯葬服務組」與「社會工作組」</w:t>
      </w:r>
      <w:r w:rsidR="00C93308">
        <w:rPr>
          <w:rFonts w:hint="eastAsia"/>
        </w:rPr>
        <w:t>。大學部為何開始分為</w:t>
      </w:r>
      <w:r w:rsidR="00C93308" w:rsidRPr="00C93308">
        <w:rPr>
          <w:rFonts w:hint="eastAsia"/>
        </w:rPr>
        <w:t>「殯葬服務組」與「社會工作組」</w:t>
      </w:r>
      <w:r w:rsidR="00C93308">
        <w:rPr>
          <w:rFonts w:hint="eastAsia"/>
        </w:rPr>
        <w:t>兩組？這是因應時代需求、職場需要。此時台灣已邁入高齡社會，安養中心林立，生老病死，老後</w:t>
      </w:r>
      <w:r w:rsidR="00EA0B95">
        <w:rPr>
          <w:rFonts w:hint="eastAsia"/>
        </w:rPr>
        <w:t>隨著器官的老化，</w:t>
      </w:r>
      <w:r w:rsidR="00C93308">
        <w:rPr>
          <w:rFonts w:hint="eastAsia"/>
        </w:rPr>
        <w:t>常接著</w:t>
      </w:r>
      <w:r w:rsidR="003A3C6D">
        <w:rPr>
          <w:rFonts w:hint="eastAsia"/>
        </w:rPr>
        <w:t>生病與</w:t>
      </w:r>
      <w:r w:rsidR="00C93308">
        <w:rPr>
          <w:rFonts w:hint="eastAsia"/>
        </w:rPr>
        <w:t>死亡，死亡前的一個階段為安養中心、長期照顧中心。長期照顧、臨終關懷、安寧療護等都是死亡前常常要面對處理的議題。這些事業體與殯葬服務業也是事業鏈的關係。殯葬</w:t>
      </w:r>
      <w:r w:rsidR="00C93308">
        <w:rPr>
          <w:rFonts w:hint="eastAsia"/>
        </w:rPr>
        <w:lastRenderedPageBreak/>
        <w:t>業者這時也都有生前契約的服務，</w:t>
      </w:r>
      <w:r w:rsidR="00825F40">
        <w:rPr>
          <w:rFonts w:hint="eastAsia"/>
        </w:rPr>
        <w:t>因此在往生前，殯葬業者也常面臨長照安養的個案。另一方面，</w:t>
      </w:r>
      <w:r w:rsidR="00C93308">
        <w:rPr>
          <w:rFonts w:hint="eastAsia"/>
        </w:rPr>
        <w:t>一些養護機構，長者往生後，因為養護機構照顧得好，彼此信任感夠，往生者家屬</w:t>
      </w:r>
      <w:r w:rsidR="00825F40">
        <w:rPr>
          <w:rFonts w:hint="eastAsia"/>
        </w:rPr>
        <w:t>在長者往生後，常</w:t>
      </w:r>
      <w:r w:rsidR="00C93308">
        <w:rPr>
          <w:rFonts w:hint="eastAsia"/>
        </w:rPr>
        <w:t>不知所措，會問養護機構有可以信任的禮儀服務業者嗎？</w:t>
      </w:r>
      <w:r w:rsidR="00825F40">
        <w:rPr>
          <w:rFonts w:hint="eastAsia"/>
        </w:rPr>
        <w:t>直接造成養護機構與禮儀服務業的結合，一些企業主也兼營養護機構與禮儀服務公司。而有些禮儀服務公司，也發現社工訓練，如社會</w:t>
      </w:r>
      <w:r w:rsidR="00EA0B95">
        <w:rPr>
          <w:rFonts w:hint="eastAsia"/>
        </w:rPr>
        <w:t>資源掌握、社會福利措施、個案工作等，對服務個案上也有很大的優勢，續案率大為提高。</w:t>
      </w:r>
    </w:p>
    <w:p w:rsidR="00EA0B95" w:rsidRPr="00223B06" w:rsidRDefault="00D5184B" w:rsidP="005232FC">
      <w:pPr>
        <w:jc w:val="both"/>
        <w:rPr>
          <w:rFonts w:asciiTheme="minorEastAsia" w:hAnsiTheme="minorEastAsia"/>
        </w:rPr>
      </w:pPr>
      <w:r>
        <w:rPr>
          <w:rFonts w:hint="eastAsia"/>
        </w:rPr>
        <w:t xml:space="preserve">    2011</w:t>
      </w:r>
      <w:r>
        <w:rPr>
          <w:rFonts w:hint="eastAsia"/>
        </w:rPr>
        <w:t>年碩士班與碩士專班</w:t>
      </w:r>
      <w:r w:rsidR="00FA7E30">
        <w:rPr>
          <w:rFonts w:hint="eastAsia"/>
        </w:rPr>
        <w:t>改名為</w:t>
      </w:r>
      <w:r w:rsidR="00FA7E30" w:rsidRPr="00614E65">
        <w:rPr>
          <w:rFonts w:hint="eastAsia"/>
        </w:rPr>
        <w:t>「生死</w:t>
      </w:r>
      <w:r w:rsidR="00FA7E30">
        <w:rPr>
          <w:rFonts w:hint="eastAsia"/>
        </w:rPr>
        <w:t>學</w:t>
      </w:r>
      <w:r w:rsidR="00FA7E30" w:rsidRPr="00614E65">
        <w:rPr>
          <w:rFonts w:hint="eastAsia"/>
        </w:rPr>
        <w:t>組」與「生死教育與諮商組」</w:t>
      </w:r>
      <w:r w:rsidR="00FA7E30">
        <w:rPr>
          <w:rFonts w:hint="eastAsia"/>
        </w:rPr>
        <w:t>，這是因為生離死別，人之哀慟逾恆，禮儀服務業者</w:t>
      </w:r>
      <w:r w:rsidR="00EA0B95">
        <w:rPr>
          <w:rFonts w:hint="eastAsia"/>
        </w:rPr>
        <w:t>常常要談喪禮儀式之前，要面對或處理案家的悲傷情緒</w:t>
      </w:r>
      <w:r w:rsidR="00BA6703">
        <w:rPr>
          <w:rFonts w:hint="eastAsia"/>
        </w:rPr>
        <w:t>，所以在乙級喪禮服務技術士</w:t>
      </w:r>
      <w:r w:rsidR="00ED4EAF">
        <w:rPr>
          <w:rFonts w:hint="eastAsia"/>
        </w:rPr>
        <w:t>的考照科目上便有「臨終服務」乙科</w:t>
      </w:r>
      <w:r w:rsidR="00ED4EAF">
        <w:rPr>
          <w:rFonts w:hint="eastAsia"/>
        </w:rPr>
        <w:t>(</w:t>
      </w:r>
      <w:r w:rsidR="00ED4EAF">
        <w:rPr>
          <w:rFonts w:hint="eastAsia"/>
        </w:rPr>
        <w:t>含臨終關懷與悲傷輔導</w:t>
      </w:r>
      <w:r w:rsidR="00ED4EAF">
        <w:rPr>
          <w:rFonts w:hint="eastAsia"/>
        </w:rPr>
        <w:t>)</w:t>
      </w:r>
      <w:r w:rsidR="00770B40">
        <w:rPr>
          <w:rFonts w:hint="eastAsia"/>
        </w:rPr>
        <w:t>，悲傷支持與悲傷輔導的技能是喪禮服務技術士的重要條件。而台灣的諮商心理師</w:t>
      </w:r>
      <w:r w:rsidR="00770B40">
        <w:rPr>
          <w:rFonts w:hint="eastAsia"/>
        </w:rPr>
        <w:t>(</w:t>
      </w:r>
      <w:r w:rsidR="00770B40">
        <w:rPr>
          <w:rFonts w:hint="eastAsia"/>
        </w:rPr>
        <w:t>心理諮詢師</w:t>
      </w:r>
      <w:r w:rsidR="00770B40">
        <w:rPr>
          <w:rFonts w:hint="eastAsia"/>
        </w:rPr>
        <w:t>)</w:t>
      </w:r>
      <w:r w:rsidR="00770B40">
        <w:rPr>
          <w:rFonts w:hint="eastAsia"/>
        </w:rPr>
        <w:t>證照考試資格是輔導諮商研究所畢業方得應考，因此另外成立「生死教育與諮商組」</w:t>
      </w:r>
      <w:r w:rsidR="000740C1">
        <w:rPr>
          <w:rFonts w:hint="eastAsia"/>
        </w:rPr>
        <w:t>，</w:t>
      </w:r>
      <w:r w:rsidR="00770B40">
        <w:rPr>
          <w:rFonts w:hint="eastAsia"/>
        </w:rPr>
        <w:t>一方面可提供殯葬服務的</w:t>
      </w:r>
      <w:r w:rsidR="005E2FD0">
        <w:rPr>
          <w:rFonts w:hint="eastAsia"/>
        </w:rPr>
        <w:t>臨終關懷與悲傷輔導學養技能，一方面更可在</w:t>
      </w:r>
      <w:r w:rsidR="000A0901">
        <w:rPr>
          <w:rFonts w:hint="eastAsia"/>
        </w:rPr>
        <w:t>WHO</w:t>
      </w:r>
      <w:r w:rsidR="000A0901">
        <w:rPr>
          <w:rFonts w:hint="eastAsia"/>
        </w:rPr>
        <w:t>已應驗的預測下，發揮生老病死場域的生死關懷能力。</w:t>
      </w:r>
      <w:r w:rsidR="000A0901">
        <w:rPr>
          <w:rFonts w:hint="eastAsia"/>
        </w:rPr>
        <w:t>WHO</w:t>
      </w:r>
      <w:r w:rsidR="000A0901">
        <w:rPr>
          <w:rFonts w:hint="eastAsia"/>
        </w:rPr>
        <w:t>預測二十一世紀三大盛行率最高的疾病為憂鬱症、癌症、愛滋病。其中憂鬱症即為心理疾患，而癌症後的心理調適屬於重大社會現象與問題，也發展出專門學科「心理腫瘤學」來處理此議題。</w:t>
      </w:r>
      <w:r w:rsidR="000740C1">
        <w:rPr>
          <w:rFonts w:hint="eastAsia"/>
        </w:rPr>
        <w:t>另一方面，台灣社工進修，為了能更多元多面向幫助個案，常以諮商心理師為進修管道，如此不僅在資源統合上幫助個案，在心理上除了原本的輔導功能外，更可加深以諮商</w:t>
      </w:r>
      <w:r w:rsidR="000740C1">
        <w:rPr>
          <w:rFonts w:hint="eastAsia"/>
        </w:rPr>
        <w:t>(</w:t>
      </w:r>
      <w:r w:rsidR="000740C1">
        <w:rPr>
          <w:rFonts w:hint="eastAsia"/>
        </w:rPr>
        <w:t>諮詢</w:t>
      </w:r>
      <w:r w:rsidR="000740C1">
        <w:rPr>
          <w:rFonts w:hint="eastAsia"/>
        </w:rPr>
        <w:t>)</w:t>
      </w:r>
      <w:r w:rsidR="000740C1">
        <w:rPr>
          <w:rFonts w:hint="eastAsia"/>
        </w:rPr>
        <w:t>的角度來處理個案或個家的深層心理問題，</w:t>
      </w:r>
      <w:r w:rsidR="000A0901">
        <w:rPr>
          <w:rFonts w:hint="eastAsia"/>
        </w:rPr>
        <w:t>故當另成立</w:t>
      </w:r>
      <w:r w:rsidR="000A0901" w:rsidRPr="00614E65">
        <w:rPr>
          <w:rFonts w:hint="eastAsia"/>
        </w:rPr>
        <w:t>「生</w:t>
      </w:r>
      <w:r w:rsidR="000A0901" w:rsidRPr="00223B06">
        <w:rPr>
          <w:rFonts w:asciiTheme="minorEastAsia" w:hAnsiTheme="minorEastAsia" w:hint="eastAsia"/>
        </w:rPr>
        <w:t>死教育與諮商組」。</w:t>
      </w:r>
    </w:p>
    <w:p w:rsidR="00397709" w:rsidRDefault="000A0901" w:rsidP="005232FC">
      <w:pPr>
        <w:jc w:val="both"/>
        <w:rPr>
          <w:rFonts w:asciiTheme="minorEastAsia" w:hAnsiTheme="minorEastAsia"/>
          <w:szCs w:val="24"/>
        </w:rPr>
      </w:pPr>
      <w:r w:rsidRPr="00223B06">
        <w:rPr>
          <w:rFonts w:asciiTheme="minorEastAsia" w:hAnsiTheme="minorEastAsia" w:hint="eastAsia"/>
          <w:szCs w:val="24"/>
        </w:rPr>
        <w:t xml:space="preserve">    2014學年度</w:t>
      </w:r>
      <w:r w:rsidR="00926A57" w:rsidRPr="00223B06">
        <w:rPr>
          <w:rFonts w:asciiTheme="minorEastAsia" w:hAnsiTheme="minorEastAsia" w:hint="eastAsia"/>
          <w:szCs w:val="24"/>
        </w:rPr>
        <w:t>設有</w:t>
      </w:r>
      <w:r w:rsidR="00FA7E30" w:rsidRPr="00223B06">
        <w:rPr>
          <w:rFonts w:asciiTheme="minorEastAsia" w:hAnsiTheme="minorEastAsia" w:hint="eastAsia"/>
          <w:szCs w:val="24"/>
        </w:rPr>
        <w:t>「哲學與生命教育碩士班及在職專班」</w:t>
      </w:r>
      <w:r w:rsidR="00B83253" w:rsidRPr="00223B06">
        <w:rPr>
          <w:rFonts w:asciiTheme="minorEastAsia" w:hAnsiTheme="minorEastAsia" w:hint="eastAsia"/>
          <w:szCs w:val="24"/>
        </w:rPr>
        <w:t>，以</w:t>
      </w:r>
      <w:r w:rsidR="00223B06" w:rsidRPr="00223B06">
        <w:rPr>
          <w:rFonts w:asciiTheme="minorEastAsia" w:hAnsiTheme="minorEastAsia" w:hint="eastAsia"/>
          <w:szCs w:val="24"/>
        </w:rPr>
        <w:t>探究生死學的哲學理據與基礎為主要宗旨，並能以哲學諮商、生命的學問的方式落實在生命教育上。</w:t>
      </w:r>
    </w:p>
    <w:p w:rsidR="00390859" w:rsidRDefault="006A4917" w:rsidP="005232FC">
      <w:pPr>
        <w:jc w:val="both"/>
        <w:rPr>
          <w:rFonts w:asciiTheme="minorEastAsia" w:hAnsiTheme="minorEastAsia"/>
          <w:color w:val="000000"/>
          <w:szCs w:val="24"/>
        </w:rPr>
      </w:pPr>
      <w:r>
        <w:rPr>
          <w:rFonts w:asciiTheme="minorEastAsia" w:hAnsiTheme="minorEastAsia" w:hint="eastAsia"/>
          <w:color w:val="000000"/>
          <w:szCs w:val="24"/>
        </w:rPr>
        <w:t xml:space="preserve">    </w:t>
      </w:r>
      <w:r w:rsidR="006019CC">
        <w:rPr>
          <w:rFonts w:asciiTheme="minorEastAsia" w:hAnsiTheme="minorEastAsia" w:hint="eastAsia"/>
          <w:color w:val="000000"/>
          <w:szCs w:val="24"/>
        </w:rPr>
        <w:t>2015</w:t>
      </w:r>
      <w:r w:rsidR="00FA7E30" w:rsidRPr="00223B06">
        <w:rPr>
          <w:rFonts w:asciiTheme="minorEastAsia" w:hAnsiTheme="minorEastAsia" w:hint="eastAsia"/>
          <w:color w:val="000000"/>
          <w:szCs w:val="24"/>
        </w:rPr>
        <w:t>學年度大學部又新增加「諮商組」</w:t>
      </w:r>
      <w:r w:rsidR="006E6323">
        <w:rPr>
          <w:rFonts w:asciiTheme="minorEastAsia" w:hAnsiTheme="minorEastAsia" w:hint="eastAsia"/>
          <w:color w:val="000000"/>
          <w:szCs w:val="24"/>
        </w:rPr>
        <w:t>(心理諮詢組)，增加生老病死</w:t>
      </w:r>
      <w:r>
        <w:rPr>
          <w:rFonts w:asciiTheme="minorEastAsia" w:hAnsiTheme="minorEastAsia" w:hint="eastAsia"/>
          <w:color w:val="000000"/>
          <w:szCs w:val="24"/>
        </w:rPr>
        <w:t>場域</w:t>
      </w:r>
      <w:r w:rsidR="006E6323">
        <w:rPr>
          <w:rFonts w:asciiTheme="minorEastAsia" w:hAnsiTheme="minorEastAsia" w:hint="eastAsia"/>
          <w:color w:val="000000"/>
          <w:szCs w:val="24"/>
        </w:rPr>
        <w:t>中，心理議題的解決之研究。</w:t>
      </w:r>
      <w:r w:rsidR="00196180">
        <w:rPr>
          <w:rFonts w:asciiTheme="minorEastAsia" w:hAnsiTheme="minorEastAsia" w:hint="eastAsia"/>
          <w:color w:val="000000"/>
          <w:szCs w:val="24"/>
        </w:rPr>
        <w:t>使得在生老病死場域中，殯葬、社工、諮商中既可獨立有可跨域結合，造就斜槓人(</w:t>
      </w:r>
      <w:r w:rsidR="00196180" w:rsidRPr="00196180">
        <w:rPr>
          <w:rFonts w:asciiTheme="minorEastAsia" w:hAnsiTheme="minorEastAsia"/>
          <w:color w:val="000000"/>
          <w:szCs w:val="24"/>
        </w:rPr>
        <w:t>Slash</w:t>
      </w:r>
      <w:r w:rsidR="00196180">
        <w:rPr>
          <w:rFonts w:asciiTheme="minorEastAsia" w:hAnsiTheme="minorEastAsia" w:hint="eastAsia"/>
          <w:color w:val="000000"/>
          <w:szCs w:val="24"/>
        </w:rPr>
        <w:t>)，多元專長。</w:t>
      </w:r>
      <w:r w:rsidR="00390859">
        <w:rPr>
          <w:rFonts w:asciiTheme="minorEastAsia" w:hAnsiTheme="minorEastAsia" w:hint="eastAsia"/>
          <w:color w:val="000000"/>
          <w:szCs w:val="24"/>
        </w:rPr>
        <w:t>就基礎課程來說，三組打散混班設課，以生死學概論課程論，學生中三分之一為殯葬服務組，三分之一為社工組，三分之一為諮商組。彼此跨組認識，畢業後可為互相合作支援事業夥伴。</w:t>
      </w:r>
    </w:p>
    <w:p w:rsidR="004F617D" w:rsidRDefault="00390859" w:rsidP="005232FC">
      <w:pPr>
        <w:jc w:val="both"/>
        <w:rPr>
          <w:rFonts w:asciiTheme="minorEastAsia" w:hAnsiTheme="minorEastAsia"/>
          <w:color w:val="000000"/>
          <w:szCs w:val="24"/>
        </w:rPr>
      </w:pPr>
      <w:r>
        <w:rPr>
          <w:rFonts w:asciiTheme="minorEastAsia" w:hAnsiTheme="minorEastAsia" w:hint="eastAsia"/>
          <w:color w:val="000000"/>
          <w:szCs w:val="24"/>
        </w:rPr>
        <w:t xml:space="preserve">    就課程架構而言，</w:t>
      </w:r>
      <w:r w:rsidR="00C3408B">
        <w:rPr>
          <w:rFonts w:asciiTheme="minorEastAsia" w:hAnsiTheme="minorEastAsia" w:hint="eastAsia"/>
          <w:color w:val="000000"/>
          <w:szCs w:val="24"/>
        </w:rPr>
        <w:t>以殯葬服務組而言，必須修一個跨領域學程方得畢業，如悲傷輔導跨領域學程、安寧療護跨領域學程或哲學與生命跨領域學程</w:t>
      </w:r>
      <w:r w:rsidR="00AD42C5">
        <w:rPr>
          <w:rFonts w:asciiTheme="minorEastAsia" w:hAnsiTheme="minorEastAsia" w:hint="eastAsia"/>
          <w:color w:val="000000"/>
          <w:szCs w:val="24"/>
        </w:rPr>
        <w:t>。又以諮商組而言，他的跨領域學程如安寧療護跨領域學程、哲學與生命跨領域學程或殯葬服務關懷學程，三者必得選修一個學程方得畢業。</w:t>
      </w:r>
      <w:r>
        <w:rPr>
          <w:rFonts w:asciiTheme="minorEastAsia" w:hAnsiTheme="minorEastAsia" w:hint="eastAsia"/>
          <w:color w:val="000000"/>
          <w:szCs w:val="24"/>
        </w:rPr>
        <w:t>如此彼此成就一個有機的結合。</w:t>
      </w:r>
    </w:p>
    <w:p w:rsidR="00024191" w:rsidRDefault="00024191" w:rsidP="005232FC">
      <w:pPr>
        <w:jc w:val="both"/>
        <w:rPr>
          <w:rFonts w:asciiTheme="minorEastAsia" w:hAnsiTheme="minorEastAsia"/>
          <w:color w:val="000000"/>
          <w:szCs w:val="24"/>
        </w:rPr>
      </w:pPr>
      <w:r>
        <w:rPr>
          <w:rFonts w:asciiTheme="minorEastAsia" w:hAnsiTheme="minorEastAsia" w:hint="eastAsia"/>
          <w:color w:val="000000"/>
          <w:szCs w:val="24"/>
        </w:rPr>
        <w:t xml:space="preserve">    目前發展到今，已有</w:t>
      </w:r>
      <w:r w:rsidR="00390859">
        <w:rPr>
          <w:rFonts w:asciiTheme="minorEastAsia" w:hAnsiTheme="minorEastAsia" w:hint="eastAsia"/>
          <w:color w:val="000000"/>
          <w:szCs w:val="24"/>
        </w:rPr>
        <w:t>多位</w:t>
      </w:r>
      <w:r>
        <w:rPr>
          <w:rFonts w:asciiTheme="minorEastAsia" w:hAnsiTheme="minorEastAsia" w:hint="eastAsia"/>
          <w:color w:val="000000"/>
          <w:szCs w:val="24"/>
        </w:rPr>
        <w:t>同學</w:t>
      </w:r>
      <w:r w:rsidR="00390859">
        <w:rPr>
          <w:rFonts w:asciiTheme="minorEastAsia" w:hAnsiTheme="minorEastAsia" w:hint="eastAsia"/>
          <w:color w:val="000000"/>
          <w:szCs w:val="24"/>
        </w:rPr>
        <w:t>橫跨雙專業，也有一些同學</w:t>
      </w:r>
      <w:r>
        <w:rPr>
          <w:rFonts w:asciiTheme="minorEastAsia" w:hAnsiTheme="minorEastAsia" w:hint="eastAsia"/>
          <w:color w:val="000000"/>
          <w:szCs w:val="24"/>
        </w:rPr>
        <w:t>，跨修三組，</w:t>
      </w:r>
      <w:r w:rsidR="00390859">
        <w:rPr>
          <w:rFonts w:asciiTheme="minorEastAsia" w:hAnsiTheme="minorEastAsia" w:hint="eastAsia"/>
          <w:color w:val="000000"/>
          <w:szCs w:val="24"/>
        </w:rPr>
        <w:t>如</w:t>
      </w:r>
      <w:r>
        <w:rPr>
          <w:rFonts w:asciiTheme="minorEastAsia" w:hAnsiTheme="minorEastAsia" w:hint="eastAsia"/>
          <w:color w:val="000000"/>
          <w:szCs w:val="24"/>
        </w:rPr>
        <w:t>本身社工組</w:t>
      </w:r>
      <w:r w:rsidR="00390859">
        <w:rPr>
          <w:rFonts w:asciiTheme="minorEastAsia" w:hAnsiTheme="minorEastAsia" w:hint="eastAsia"/>
          <w:color w:val="000000"/>
          <w:szCs w:val="24"/>
        </w:rPr>
        <w:t>畢業具社工員資格</w:t>
      </w:r>
      <w:r>
        <w:rPr>
          <w:rFonts w:asciiTheme="minorEastAsia" w:hAnsiTheme="minorEastAsia" w:hint="eastAsia"/>
          <w:color w:val="000000"/>
          <w:szCs w:val="24"/>
        </w:rPr>
        <w:t>，</w:t>
      </w:r>
      <w:r w:rsidR="00390859">
        <w:rPr>
          <w:rFonts w:asciiTheme="minorEastAsia" w:hAnsiTheme="minorEastAsia" w:hint="eastAsia"/>
          <w:color w:val="000000"/>
          <w:szCs w:val="24"/>
        </w:rPr>
        <w:t>大學時又</w:t>
      </w:r>
      <w:r>
        <w:rPr>
          <w:rFonts w:asciiTheme="minorEastAsia" w:hAnsiTheme="minorEastAsia" w:hint="eastAsia"/>
          <w:color w:val="000000"/>
          <w:szCs w:val="24"/>
        </w:rPr>
        <w:t>跨修殯葬組20學分，</w:t>
      </w:r>
      <w:r w:rsidR="00390859">
        <w:rPr>
          <w:rFonts w:asciiTheme="minorEastAsia" w:hAnsiTheme="minorEastAsia" w:hint="eastAsia"/>
          <w:color w:val="000000"/>
          <w:szCs w:val="24"/>
        </w:rPr>
        <w:t>研究所以諮商組為主修，殯葬、社工、諮商三個專長，能在生老病死場域中，順勢而為的使不同專長得以發揮。</w:t>
      </w:r>
    </w:p>
    <w:p w:rsidR="00FA7E30" w:rsidRDefault="002B1045" w:rsidP="00390859">
      <w:pPr>
        <w:jc w:val="both"/>
      </w:pPr>
      <w:r>
        <w:rPr>
          <w:rFonts w:hint="eastAsia"/>
        </w:rPr>
        <w:t xml:space="preserve">    2019</w:t>
      </w:r>
      <w:r>
        <w:rPr>
          <w:rFonts w:hint="eastAsia"/>
        </w:rPr>
        <w:t>年生死學系博士班教育部通過成立，至此，上文所說現代生死學五個</w:t>
      </w:r>
      <w:r>
        <w:rPr>
          <w:rFonts w:hint="eastAsia"/>
        </w:rPr>
        <w:lastRenderedPageBreak/>
        <w:t>發展面向：</w:t>
      </w:r>
    </w:p>
    <w:p w:rsidR="002B1045" w:rsidRPr="00AE6CF1" w:rsidRDefault="002B1045" w:rsidP="002B1045">
      <w:pPr>
        <w:pStyle w:val="a8"/>
        <w:ind w:firstLineChars="0" w:firstLine="0"/>
        <w:jc w:val="both"/>
        <w:rPr>
          <w:rFonts w:asciiTheme="minorEastAsia" w:eastAsiaTheme="minorEastAsia" w:hAnsiTheme="minorEastAsia"/>
          <w:color w:val="000000" w:themeColor="text1"/>
        </w:rPr>
      </w:pPr>
      <w:r w:rsidRPr="00AE6CF1">
        <w:rPr>
          <w:rFonts w:asciiTheme="minorEastAsia" w:eastAsiaTheme="minorEastAsia" w:hAnsiTheme="minorEastAsia" w:hint="eastAsia"/>
          <w:color w:val="000000" w:themeColor="text1"/>
        </w:rPr>
        <w:t>一、生死哲學與生死文化之課題：心性體認本位之生死哲理探索與本土生死禮俗文化之研究。</w:t>
      </w:r>
      <w:r w:rsidRPr="00AE6CF1">
        <w:rPr>
          <w:rFonts w:asciiTheme="minorEastAsia" w:eastAsiaTheme="minorEastAsia" w:hAnsiTheme="minorEastAsia"/>
          <w:color w:val="000000" w:themeColor="text1"/>
        </w:rPr>
        <w:sym w:font="Wingdings" w:char="F0E0"/>
      </w:r>
      <w:r w:rsidRPr="00AE6CF1">
        <w:rPr>
          <w:rFonts w:asciiTheme="minorEastAsia" w:eastAsiaTheme="minorEastAsia" w:hAnsiTheme="minorEastAsia" w:hint="eastAsia"/>
          <w:color w:val="000000" w:themeColor="text1"/>
        </w:rPr>
        <w:t>碩士</w:t>
      </w:r>
      <w:r w:rsidR="000C646C" w:rsidRPr="00AE6CF1">
        <w:rPr>
          <w:rFonts w:asciiTheme="minorEastAsia" w:eastAsiaTheme="minorEastAsia" w:hAnsiTheme="minorEastAsia" w:hint="eastAsia"/>
          <w:color w:val="000000" w:themeColor="text1"/>
        </w:rPr>
        <w:t>(專)</w:t>
      </w:r>
      <w:r w:rsidRPr="00AE6CF1">
        <w:rPr>
          <w:rFonts w:asciiTheme="minorEastAsia" w:eastAsiaTheme="minorEastAsia" w:hAnsiTheme="minorEastAsia" w:hint="eastAsia"/>
          <w:color w:val="000000" w:themeColor="text1"/>
        </w:rPr>
        <w:t>班生死學組、哲學與生命教育組。</w:t>
      </w:r>
    </w:p>
    <w:p w:rsidR="002B1045" w:rsidRPr="00AE6CF1" w:rsidRDefault="002B1045" w:rsidP="002B1045">
      <w:pPr>
        <w:pStyle w:val="a8"/>
        <w:ind w:firstLineChars="0" w:firstLine="0"/>
        <w:jc w:val="both"/>
        <w:rPr>
          <w:rFonts w:asciiTheme="minorEastAsia" w:eastAsiaTheme="minorEastAsia" w:hAnsiTheme="minorEastAsia"/>
          <w:color w:val="000000" w:themeColor="text1"/>
        </w:rPr>
      </w:pPr>
      <w:r w:rsidRPr="00AE6CF1">
        <w:rPr>
          <w:rFonts w:asciiTheme="minorEastAsia" w:eastAsiaTheme="minorEastAsia" w:hAnsiTheme="minorEastAsia" w:hint="eastAsia"/>
          <w:color w:val="000000" w:themeColor="text1"/>
        </w:rPr>
        <w:t>二、生死關懷之課題：包括安寧療護、臨終關懷、悲傷輔導，乃至自殺防治、老年身心安頓等之學理探討與臨床實務推廣。</w:t>
      </w:r>
      <w:r w:rsidR="00AE6CF1" w:rsidRPr="00AE6CF1">
        <w:rPr>
          <w:rFonts w:asciiTheme="minorEastAsia" w:eastAsiaTheme="minorEastAsia" w:hAnsiTheme="minorEastAsia"/>
          <w:color w:val="000000" w:themeColor="text1"/>
        </w:rPr>
        <w:sym w:font="Wingdings" w:char="F0E0"/>
      </w:r>
      <w:r w:rsidR="00AE6CF1">
        <w:rPr>
          <w:rFonts w:asciiTheme="minorEastAsia" w:eastAsiaTheme="minorEastAsia" w:hAnsiTheme="minorEastAsia" w:hint="eastAsia"/>
          <w:color w:val="000000" w:themeColor="text1"/>
        </w:rPr>
        <w:t>大學部社工組、諮商組；碩士(專)班生死教育與諮商組。</w:t>
      </w:r>
    </w:p>
    <w:p w:rsidR="002B1045" w:rsidRPr="00AE6CF1" w:rsidRDefault="002B1045" w:rsidP="002B1045">
      <w:pPr>
        <w:pStyle w:val="a8"/>
        <w:ind w:firstLineChars="0" w:firstLine="0"/>
        <w:jc w:val="both"/>
        <w:rPr>
          <w:rFonts w:asciiTheme="minorEastAsia" w:eastAsiaTheme="minorEastAsia" w:hAnsiTheme="minorEastAsia"/>
          <w:color w:val="000000" w:themeColor="text1"/>
        </w:rPr>
      </w:pPr>
      <w:r w:rsidRPr="00AE6CF1">
        <w:rPr>
          <w:rFonts w:asciiTheme="minorEastAsia" w:eastAsiaTheme="minorEastAsia" w:hAnsiTheme="minorEastAsia" w:hint="eastAsia"/>
          <w:color w:val="000000" w:themeColor="text1"/>
        </w:rPr>
        <w:t>三、生死教育之課題：生命教育與生死教育之理論奠基、教學推廣與師資培訓。</w:t>
      </w:r>
      <w:r w:rsidR="00AE6CF1" w:rsidRPr="00AE6CF1">
        <w:rPr>
          <w:rFonts w:asciiTheme="minorEastAsia" w:eastAsiaTheme="minorEastAsia" w:hAnsiTheme="minorEastAsia"/>
          <w:color w:val="000000" w:themeColor="text1"/>
        </w:rPr>
        <w:sym w:font="Wingdings" w:char="F0E0"/>
      </w:r>
      <w:r w:rsidR="00AE6CF1">
        <w:rPr>
          <w:rFonts w:asciiTheme="minorEastAsia" w:eastAsiaTheme="minorEastAsia" w:hAnsiTheme="minorEastAsia" w:hint="eastAsia"/>
          <w:color w:val="000000" w:themeColor="text1"/>
        </w:rPr>
        <w:t>碩士(專)班生死學組、哲學與生命教育組。</w:t>
      </w:r>
    </w:p>
    <w:p w:rsidR="002B1045" w:rsidRPr="00AE6CF1" w:rsidRDefault="002B1045" w:rsidP="002B1045">
      <w:pPr>
        <w:pStyle w:val="a8"/>
        <w:ind w:firstLineChars="0" w:firstLine="0"/>
        <w:jc w:val="both"/>
        <w:rPr>
          <w:rFonts w:asciiTheme="minorEastAsia" w:eastAsiaTheme="minorEastAsia" w:hAnsiTheme="minorEastAsia"/>
          <w:color w:val="000000" w:themeColor="text1"/>
        </w:rPr>
      </w:pPr>
      <w:r w:rsidRPr="00AE6CF1">
        <w:rPr>
          <w:rFonts w:asciiTheme="minorEastAsia" w:eastAsiaTheme="minorEastAsia" w:hAnsiTheme="minorEastAsia" w:hint="eastAsia"/>
          <w:color w:val="000000" w:themeColor="text1"/>
        </w:rPr>
        <w:t>四、生死公共政策、法規及制度之課題：</w:t>
      </w:r>
      <w:r w:rsidR="00AE6CF1" w:rsidRPr="00AE6CF1">
        <w:rPr>
          <w:rFonts w:asciiTheme="minorEastAsia" w:eastAsiaTheme="minorEastAsia" w:hAnsiTheme="minorEastAsia"/>
          <w:color w:val="000000" w:themeColor="text1"/>
        </w:rPr>
        <w:sym w:font="Wingdings" w:char="F0E0"/>
      </w:r>
      <w:r w:rsidR="00224985">
        <w:rPr>
          <w:rFonts w:asciiTheme="minorEastAsia" w:eastAsiaTheme="minorEastAsia" w:hAnsiTheme="minorEastAsia" w:hint="eastAsia"/>
          <w:color w:val="000000" w:themeColor="text1"/>
        </w:rPr>
        <w:t>大學部殯葬服務組、社工組。碩士(專)班生死學組</w:t>
      </w:r>
    </w:p>
    <w:p w:rsidR="006A4917" w:rsidRPr="00AE6CF1" w:rsidRDefault="002B1045" w:rsidP="002B1045">
      <w:pPr>
        <w:jc w:val="both"/>
        <w:rPr>
          <w:rFonts w:asciiTheme="minorEastAsia" w:hAnsiTheme="minorEastAsia"/>
        </w:rPr>
      </w:pPr>
      <w:r w:rsidRPr="00AE6CF1">
        <w:rPr>
          <w:rFonts w:asciiTheme="minorEastAsia" w:hAnsiTheme="minorEastAsia" w:hint="eastAsia"/>
          <w:color w:val="000000" w:themeColor="text1"/>
        </w:rPr>
        <w:t>五、生死服務事業之課題：老年安養、殯葬服務及與生死相關服務事業的規劃、經營、開發、管理及監督之研究。</w:t>
      </w:r>
      <w:r w:rsidR="00656DE9" w:rsidRPr="00656DE9">
        <w:rPr>
          <w:rFonts w:asciiTheme="minorEastAsia" w:hAnsiTheme="minorEastAsia"/>
          <w:color w:val="000000" w:themeColor="text1"/>
        </w:rPr>
        <w:sym w:font="Wingdings" w:char="F0E0"/>
      </w:r>
      <w:bookmarkStart w:id="0" w:name="_GoBack"/>
      <w:bookmarkEnd w:id="0"/>
      <w:r w:rsidR="006A4917">
        <w:rPr>
          <w:rFonts w:asciiTheme="minorEastAsia" w:hAnsiTheme="minorEastAsia" w:hint="eastAsia"/>
          <w:color w:val="000000" w:themeColor="text1"/>
        </w:rPr>
        <w:t>大學部殯葬服務組、社工組、碩士(專)般生死學組</w:t>
      </w:r>
    </w:p>
    <w:p w:rsidR="00273B15" w:rsidRDefault="00200337" w:rsidP="005232FC">
      <w:pPr>
        <w:jc w:val="both"/>
      </w:pPr>
      <w:r>
        <w:rPr>
          <w:rFonts w:hint="eastAsia"/>
          <w:noProof/>
        </w:rPr>
        <w:drawing>
          <wp:anchor distT="0" distB="0" distL="114300" distR="114300" simplePos="0" relativeHeight="251659264" behindDoc="0" locked="0" layoutInCell="1" allowOverlap="1">
            <wp:simplePos x="0" y="0"/>
            <wp:positionH relativeFrom="column">
              <wp:posOffset>1395730</wp:posOffset>
            </wp:positionH>
            <wp:positionV relativeFrom="paragraph">
              <wp:posOffset>1647190</wp:posOffset>
            </wp:positionV>
            <wp:extent cx="2705100" cy="2708275"/>
            <wp:effectExtent l="19050" t="0" r="0" b="0"/>
            <wp:wrapTopAndBottom/>
            <wp:docPr id="4" name="圖片 2" descr="C:\Users\nhu\Desktop\圖片3.png"/>
            <wp:cNvGraphicFramePr/>
            <a:graphic xmlns:a="http://schemas.openxmlformats.org/drawingml/2006/main">
              <a:graphicData uri="http://schemas.openxmlformats.org/drawingml/2006/picture">
                <pic:pic xmlns:pic="http://schemas.openxmlformats.org/drawingml/2006/picture">
                  <pic:nvPicPr>
                    <pic:cNvPr id="76802" name="Picture 2" descr="C:\Users\nhu\Desktop\圖片3.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270827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6A4917">
        <w:rPr>
          <w:rFonts w:hint="eastAsia"/>
        </w:rPr>
        <w:t xml:space="preserve">    </w:t>
      </w:r>
      <w:r w:rsidR="006A4917">
        <w:rPr>
          <w:rFonts w:hint="eastAsia"/>
        </w:rPr>
        <w:t>以上，我們可以看到因應生死學五大發展面向，一個學系如何能夠落實這五大發展面向？從生死學系的發展歷史中，可以得知，在一系中分組，共同的生死學涵養為基礎，</w:t>
      </w:r>
      <w:r w:rsidR="009F2417">
        <w:rPr>
          <w:rFonts w:hint="eastAsia"/>
        </w:rPr>
        <w:t>做為統之有宗、會之有元的中軸，</w:t>
      </w:r>
      <w:r w:rsidR="006A4917">
        <w:rPr>
          <w:rFonts w:hint="eastAsia"/>
        </w:rPr>
        <w:t>然後因應</w:t>
      </w:r>
      <w:r w:rsidR="009F2417">
        <w:rPr>
          <w:rFonts w:hint="eastAsia"/>
        </w:rPr>
        <w:t>五大發展面向，而分化出枝葉：殯葬服務、社會工作、心理諮商</w:t>
      </w:r>
      <w:r w:rsidR="009F2417">
        <w:rPr>
          <w:rFonts w:hint="eastAsia"/>
        </w:rPr>
        <w:t>(</w:t>
      </w:r>
      <w:r w:rsidR="009F2417">
        <w:rPr>
          <w:rFonts w:hint="eastAsia"/>
        </w:rPr>
        <w:t>諮詢</w:t>
      </w:r>
      <w:r w:rsidR="009F2417">
        <w:rPr>
          <w:rFonts w:hint="eastAsia"/>
        </w:rPr>
        <w:t>)</w:t>
      </w:r>
      <w:r w:rsidR="009F2417">
        <w:rPr>
          <w:rFonts w:hint="eastAsia"/>
        </w:rPr>
        <w:t>，貫串生老病死全歷程，涵蓋全人身心靈，統攝個人社區社會全方位，然後在課程中，除了各組的專業訓練外，另加上必修跨領域學程，使得彼此成為一</w:t>
      </w:r>
      <w:r>
        <w:rPr>
          <w:rFonts w:hint="eastAsia"/>
        </w:rPr>
        <w:t>個有機體，有如圖一。</w:t>
      </w:r>
    </w:p>
    <w:p w:rsidR="00200337" w:rsidRDefault="00200337" w:rsidP="005232FC">
      <w:pPr>
        <w:jc w:val="both"/>
      </w:pPr>
    </w:p>
    <w:p w:rsidR="00200337" w:rsidRDefault="00200337" w:rsidP="005232FC">
      <w:pPr>
        <w:jc w:val="both"/>
      </w:pPr>
    </w:p>
    <w:p w:rsidR="00200337" w:rsidRDefault="00200337" w:rsidP="005232FC">
      <w:pPr>
        <w:jc w:val="both"/>
      </w:pPr>
    </w:p>
    <w:p w:rsidR="00200337" w:rsidRDefault="00200337" w:rsidP="005232FC">
      <w:pPr>
        <w:jc w:val="both"/>
      </w:pPr>
      <w:r>
        <w:rPr>
          <w:rFonts w:hint="eastAsia"/>
        </w:rPr>
        <w:t xml:space="preserve">                       </w:t>
      </w:r>
      <w:r>
        <w:rPr>
          <w:rFonts w:hint="eastAsia"/>
        </w:rPr>
        <w:t>圖一</w:t>
      </w:r>
      <w:r>
        <w:rPr>
          <w:rFonts w:hint="eastAsia"/>
        </w:rPr>
        <w:t xml:space="preserve">  </w:t>
      </w:r>
      <w:r w:rsidRPr="008F380A">
        <w:rPr>
          <w:rFonts w:ascii="標楷體" w:eastAsia="標楷體" w:hAnsi="標楷體" w:hint="eastAsia"/>
          <w:color w:val="000000" w:themeColor="text1"/>
          <w:sz w:val="28"/>
          <w:szCs w:val="28"/>
        </w:rPr>
        <w:t>南華大學生死學系組織</w:t>
      </w:r>
    </w:p>
    <w:p w:rsidR="00200337" w:rsidRDefault="00200337" w:rsidP="005232FC">
      <w:pPr>
        <w:jc w:val="both"/>
      </w:pPr>
    </w:p>
    <w:p w:rsidR="000740C1" w:rsidRPr="000740C1" w:rsidRDefault="000740C1" w:rsidP="005232FC">
      <w:pPr>
        <w:jc w:val="both"/>
      </w:pPr>
      <w:r>
        <w:rPr>
          <w:rFonts w:hint="eastAsia"/>
        </w:rPr>
        <w:t xml:space="preserve">    </w:t>
      </w:r>
      <w:r>
        <w:rPr>
          <w:rFonts w:hint="eastAsia"/>
        </w:rPr>
        <w:t>圖一中，中軸生死學標舉宗旨為提升死亡的尊嚴與生命的價值，這是傅偉勳</w:t>
      </w:r>
      <w:r>
        <w:rPr>
          <w:rFonts w:hint="eastAsia"/>
        </w:rPr>
        <w:lastRenderedPageBreak/>
        <w:t>先生當時所設下的目標，底下為大學部三組，向上深造便是</w:t>
      </w:r>
      <w:r w:rsidR="001C64A1">
        <w:rPr>
          <w:rFonts w:hint="eastAsia"/>
        </w:rPr>
        <w:t>研究所碩士</w:t>
      </w:r>
      <w:r w:rsidR="001C64A1">
        <w:rPr>
          <w:rFonts w:hint="eastAsia"/>
        </w:rPr>
        <w:t>(</w:t>
      </w:r>
      <w:r w:rsidR="001C64A1">
        <w:rPr>
          <w:rFonts w:hint="eastAsia"/>
        </w:rPr>
        <w:t>專</w:t>
      </w:r>
      <w:r w:rsidR="001C64A1">
        <w:rPr>
          <w:rFonts w:hint="eastAsia"/>
        </w:rPr>
        <w:t>)</w:t>
      </w:r>
      <w:r w:rsidR="001C64A1">
        <w:rPr>
          <w:rFonts w:hint="eastAsia"/>
        </w:rPr>
        <w:t>班的三組。</w:t>
      </w:r>
      <w:r w:rsidR="00291B7F">
        <w:rPr>
          <w:rFonts w:hint="eastAsia"/>
        </w:rPr>
        <w:t>如此橫向縱向彼此連結，成為一個可發展、有目的的有機體。</w:t>
      </w:r>
    </w:p>
    <w:p w:rsidR="000740C1" w:rsidRDefault="000740C1" w:rsidP="005232FC">
      <w:pPr>
        <w:jc w:val="both"/>
      </w:pPr>
    </w:p>
    <w:p w:rsidR="00200337" w:rsidRDefault="000740C1" w:rsidP="005232FC">
      <w:pPr>
        <w:jc w:val="both"/>
      </w:pPr>
      <w:r>
        <w:rPr>
          <w:rFonts w:hint="eastAsia"/>
        </w:rPr>
        <w:t>四、目前生死教育</w:t>
      </w:r>
      <w:r w:rsidR="00562D4F">
        <w:rPr>
          <w:rFonts w:hint="eastAsia"/>
        </w:rPr>
        <w:t>的困境</w:t>
      </w:r>
    </w:p>
    <w:p w:rsidR="00562D4F" w:rsidRDefault="00562D4F" w:rsidP="005232FC">
      <w:pPr>
        <w:jc w:val="both"/>
      </w:pPr>
    </w:p>
    <w:p w:rsidR="00872325" w:rsidRDefault="00562D4F" w:rsidP="005232FC">
      <w:pPr>
        <w:jc w:val="both"/>
      </w:pPr>
      <w:r>
        <w:rPr>
          <w:rFonts w:hint="eastAsia"/>
        </w:rPr>
        <w:t xml:space="preserve">    </w:t>
      </w:r>
      <w:r w:rsidR="00872325">
        <w:rPr>
          <w:rFonts w:hint="eastAsia"/>
        </w:rPr>
        <w:t>生死教育或生命教育目前在台灣已普受重視，</w:t>
      </w:r>
      <w:r w:rsidR="00C82C50">
        <w:rPr>
          <w:rFonts w:hint="eastAsia"/>
        </w:rPr>
        <w:t>幾乎沒有人質疑生命教育的必要性，</w:t>
      </w:r>
      <w:r w:rsidR="00872325">
        <w:rPr>
          <w:rFonts w:hint="eastAsia"/>
        </w:rPr>
        <w:t>在高中也</w:t>
      </w:r>
      <w:r w:rsidR="003E2B56">
        <w:rPr>
          <w:rFonts w:hint="eastAsia"/>
        </w:rPr>
        <w:t>成為必修科目，</w:t>
      </w:r>
      <w:r w:rsidR="00A3646D">
        <w:rPr>
          <w:rFonts w:hint="eastAsia"/>
        </w:rPr>
        <w:t xml:space="preserve"> </w:t>
      </w:r>
      <w:r w:rsidR="00C82C50">
        <w:rPr>
          <w:rFonts w:hint="eastAsia"/>
        </w:rPr>
        <w:t>國中小也都在強化生命教育，甚至試圖融入各科教學之中，各式教材、繪本也頗為豐富</w:t>
      </w:r>
      <w:r w:rsidR="0052579F">
        <w:rPr>
          <w:rFonts w:hint="eastAsia"/>
        </w:rPr>
        <w:t>，成果豐碩。</w:t>
      </w:r>
    </w:p>
    <w:p w:rsidR="00562D4F" w:rsidRDefault="00C82C50" w:rsidP="005232FC">
      <w:pPr>
        <w:jc w:val="both"/>
      </w:pPr>
      <w:r>
        <w:rPr>
          <w:rFonts w:hint="eastAsia"/>
        </w:rPr>
        <w:t xml:space="preserve">    </w:t>
      </w:r>
      <w:r w:rsidR="00562D4F">
        <w:rPr>
          <w:rFonts w:hint="eastAsia"/>
        </w:rPr>
        <w:t>目前生死教育的困境，</w:t>
      </w:r>
      <w:r w:rsidR="00A3646D">
        <w:rPr>
          <w:rFonts w:hint="eastAsia"/>
        </w:rPr>
        <w:t>以</w:t>
      </w:r>
      <w:r w:rsidR="00182662">
        <w:rPr>
          <w:rFonts w:hint="eastAsia"/>
        </w:rPr>
        <w:t>南華大學生死系來說，</w:t>
      </w:r>
      <w:r w:rsidR="00CF4CAE">
        <w:rPr>
          <w:rFonts w:hint="eastAsia"/>
        </w:rPr>
        <w:t>筆者認為有如陳立言先生所言：</w:t>
      </w:r>
    </w:p>
    <w:p w:rsidR="00CF4CAE" w:rsidRPr="001A67DD" w:rsidRDefault="00CF4CAE" w:rsidP="005232FC">
      <w:pPr>
        <w:jc w:val="both"/>
      </w:pPr>
    </w:p>
    <w:p w:rsidR="00CF4CAE" w:rsidRDefault="00CF4CAE" w:rsidP="001A67DD">
      <w:pPr>
        <w:ind w:leftChars="300" w:left="720"/>
        <w:jc w:val="both"/>
      </w:pPr>
      <w:r w:rsidRPr="001A67DD">
        <w:rPr>
          <w:rFonts w:ascii="標楷體" w:eastAsia="標楷體" w:hAnsi="標楷體" w:hint="eastAsia"/>
        </w:rPr>
        <w:t>回想筆者在參與生命教育的推動過程中，時常感受到生命教育推動的許多艱難及阻礙，其中最大的阻礙來自人心的限度或黑暗面，包含筆者自已的限度及黑暗面。然而在困頓中，生命教育的持續發展也顯示了生命的力量，有如穿透層層迷霧的曙光，讓迷失於黑暗蒙蔽的心靈，找到了幸福生命的一線希望。</w:t>
      </w:r>
      <w:r w:rsidR="00872325">
        <w:rPr>
          <w:rStyle w:val="ac"/>
        </w:rPr>
        <w:footnoteReference w:id="15"/>
      </w:r>
    </w:p>
    <w:p w:rsidR="00CF4CAE" w:rsidRDefault="00CF4CAE" w:rsidP="005232FC">
      <w:pPr>
        <w:jc w:val="both"/>
      </w:pPr>
    </w:p>
    <w:p w:rsidR="00CF4CAE" w:rsidRDefault="003500AA" w:rsidP="005232FC">
      <w:pPr>
        <w:jc w:val="both"/>
      </w:pPr>
      <w:r>
        <w:rPr>
          <w:rFonts w:hint="eastAsia"/>
        </w:rPr>
        <w:t>引文中說到生命教育的最大障礙來自人心的限度或黑暗面，包含自己或別人。第一就生命教育、生死教育、生死學的學生而言，生死教育、生死學不只是知識之學，因為純從知識的教導而言，很多時候，知道是做不到的，小時候，「生活與倫理」、「公民與道德」</w:t>
      </w:r>
      <w:r w:rsidR="00033D3C">
        <w:rPr>
          <w:rFonts w:hint="eastAsia"/>
        </w:rPr>
        <w:t>科目，</w:t>
      </w:r>
      <w:r>
        <w:rPr>
          <w:rFonts w:hint="eastAsia"/>
        </w:rPr>
        <w:t>用筆試，成績很好，但道德、倫理一團糟，因此面對生命的陰影，台灣生命教育的起點也是肇因於當時許多年輕的生命自殺而開始提倡，因此在華人升學主義的文化氛圍中，如何把生死教育、生死學落實，不只是知識、技藝之學，而更是情意教育、</w:t>
      </w:r>
      <w:r w:rsidR="004B0326">
        <w:rPr>
          <w:rFonts w:hint="eastAsia"/>
        </w:rPr>
        <w:t>體</w:t>
      </w:r>
      <w:r>
        <w:rPr>
          <w:rFonts w:hint="eastAsia"/>
        </w:rPr>
        <w:t>驗教育</w:t>
      </w:r>
      <w:r w:rsidR="004B0326">
        <w:rPr>
          <w:rFonts w:hint="eastAsia"/>
        </w:rPr>
        <w:t>，而可用來化解了生命的陰影、黑暗、限度，使在情意教育中、體驗教育中，直接面臨情感連結的溫暖情意，體驗到人心人性中的真善美，而提高生命的價值與死亡的尊嚴</w:t>
      </w:r>
      <w:r w:rsidR="002C5CDC">
        <w:rPr>
          <w:rFonts w:hint="eastAsia"/>
        </w:rPr>
        <w:t>，是目前生命教育較大的限制之所在。</w:t>
      </w:r>
    </w:p>
    <w:p w:rsidR="002C5CDC" w:rsidRDefault="002C5CDC" w:rsidP="005232FC">
      <w:pPr>
        <w:jc w:val="both"/>
      </w:pPr>
      <w:r>
        <w:rPr>
          <w:rFonts w:hint="eastAsia"/>
        </w:rPr>
        <w:t xml:space="preserve">    </w:t>
      </w:r>
      <w:r>
        <w:rPr>
          <w:rFonts w:hint="eastAsia"/>
        </w:rPr>
        <w:t>從另一方面，生命教育或生死學的教師，正如陳立言先生所說，也有本身生命的陰影、黑暗面、限度，如何把自己所傳授的內化，以至於能夠化除教育者本身</w:t>
      </w:r>
      <w:r w:rsidR="005F1D3A">
        <w:rPr>
          <w:rFonts w:hint="eastAsia"/>
        </w:rPr>
        <w:t>生命</w:t>
      </w:r>
      <w:r>
        <w:rPr>
          <w:rFonts w:hint="eastAsia"/>
        </w:rPr>
        <w:t>的陰影、黑暗面也是很大的困境，</w:t>
      </w:r>
      <w:r w:rsidR="005F1D3A">
        <w:rPr>
          <w:rFonts w:hint="eastAsia"/>
        </w:rPr>
        <w:t>在報章雜誌</w:t>
      </w:r>
      <w:r w:rsidR="00A318B6">
        <w:rPr>
          <w:rFonts w:hint="eastAsia"/>
        </w:rPr>
        <w:t>電子媒體</w:t>
      </w:r>
      <w:r w:rsidR="005F1D3A">
        <w:rPr>
          <w:rFonts w:hint="eastAsia"/>
        </w:rPr>
        <w:t>中</w:t>
      </w:r>
      <w:r w:rsidR="00A318B6">
        <w:rPr>
          <w:rFonts w:hint="eastAsia"/>
        </w:rPr>
        <w:t>，我們有時會看到教授生死學、生命教育者，甚至精神科醫生自殺的事情發生，或者不一定是自殺，而是自己也生活得很灰色、負面、情緒管理的很糟糕，也是很大的問題之所在。畢竟生命教育、生死學不只是知識教育，猶如當初傅偉勳先生倡導生死學，也要把自己如何面對癌症的心路歷程寫在書中一般，他更是一種身教的薰陶、範例。</w:t>
      </w:r>
    </w:p>
    <w:p w:rsidR="00A318B6" w:rsidRDefault="00A318B6" w:rsidP="005232FC">
      <w:pPr>
        <w:jc w:val="both"/>
      </w:pPr>
      <w:r>
        <w:rPr>
          <w:rFonts w:hint="eastAsia"/>
        </w:rPr>
        <w:t xml:space="preserve">    </w:t>
      </w:r>
      <w:r>
        <w:rPr>
          <w:rFonts w:hint="eastAsia"/>
        </w:rPr>
        <w:t>如何面對這樣的困境？首先要知道生死學不只是知識之學，他也是傅偉勳先生</w:t>
      </w:r>
      <w:r w:rsidR="001B56DC">
        <w:rPr>
          <w:rFonts w:hint="eastAsia"/>
        </w:rPr>
        <w:t>《死亡的尊嚴與生命的尊嚴</w:t>
      </w:r>
      <w:r w:rsidR="001B56DC" w:rsidRPr="00141D2F">
        <w:rPr>
          <w:rFonts w:asciiTheme="minorEastAsia" w:hAnsiTheme="minorEastAsia" w:hint="eastAsia"/>
        </w:rPr>
        <w:t>——</w:t>
      </w:r>
      <w:r w:rsidR="001B56DC">
        <w:rPr>
          <w:rFonts w:asciiTheme="minorEastAsia" w:hAnsiTheme="minorEastAsia" w:hint="eastAsia"/>
        </w:rPr>
        <w:t>從臨終精神醫學到現代生死學</w:t>
      </w:r>
      <w:r w:rsidR="001B56DC">
        <w:rPr>
          <w:rFonts w:hint="eastAsia"/>
        </w:rPr>
        <w:t>》完成後，接著</w:t>
      </w:r>
      <w:r w:rsidR="001B56DC">
        <w:rPr>
          <w:rFonts w:hint="eastAsia"/>
        </w:rPr>
        <w:lastRenderedPageBreak/>
        <w:t>出版的《學問的生命與生命的學問》、《生命的學問》的書名之所示，</w:t>
      </w:r>
      <w:r w:rsidR="000374A8">
        <w:rPr>
          <w:rFonts w:hint="eastAsia"/>
        </w:rPr>
        <w:t>生死學</w:t>
      </w:r>
      <w:r w:rsidR="00EE3B26">
        <w:rPr>
          <w:rFonts w:hint="eastAsia"/>
        </w:rPr>
        <w:t>、生死教育都是「生命的學問」，是使能提高死亡的尊嚴與生命的</w:t>
      </w:r>
      <w:r w:rsidR="000374A8">
        <w:rPr>
          <w:rFonts w:hint="eastAsia"/>
        </w:rPr>
        <w:t>價值，能夠安頓身心、調整生命、潤澤生命的學問。所以情意教育、體驗教育一定是其中的重點，上課的形式不能只是知識的傳授，知識量要有，但不能只是知識量，</w:t>
      </w:r>
      <w:r w:rsidR="00EE3B26">
        <w:rPr>
          <w:rFonts w:hint="eastAsia"/>
        </w:rPr>
        <w:t>純有知識量</w:t>
      </w:r>
      <w:r w:rsidR="00033D3C">
        <w:rPr>
          <w:rFonts w:hint="eastAsia"/>
        </w:rPr>
        <w:t>，無法達成轉化生命的作用。上課的形式不能只是純講授的形式，而要參考情意教育、體驗教育工作坊的方式，使學生能在</w:t>
      </w:r>
      <w:r w:rsidR="001E24B7">
        <w:rPr>
          <w:rFonts w:hint="eastAsia"/>
        </w:rPr>
        <w:t>當下的臨在中，感受真實的溫暖情意，體驗人心人性的善美，有真實的體驗才能帶來生命的轉化。</w:t>
      </w:r>
      <w:r w:rsidR="00307DA8">
        <w:rPr>
          <w:rFonts w:hint="eastAsia"/>
        </w:rPr>
        <w:t>這樣才能達成陳立言先生引言中所說的「</w:t>
      </w:r>
      <w:r w:rsidR="00307DA8" w:rsidRPr="00307DA8">
        <w:rPr>
          <w:rFonts w:hint="eastAsia"/>
        </w:rPr>
        <w:t>在困頓中，生命教育的持續發展也顯示了生命的力量，有如穿透層層迷霧的曙光，讓迷失於黑暗蒙蔽的心靈，找到了幸福生命的一線希望。</w:t>
      </w:r>
      <w:r w:rsidR="00307DA8">
        <w:rPr>
          <w:rFonts w:hint="eastAsia"/>
        </w:rPr>
        <w:t>」</w:t>
      </w:r>
    </w:p>
    <w:p w:rsidR="002618E3" w:rsidRDefault="002618E3" w:rsidP="005232FC">
      <w:pPr>
        <w:jc w:val="both"/>
      </w:pPr>
    </w:p>
    <w:p w:rsidR="002618E3" w:rsidRDefault="002618E3" w:rsidP="005232FC">
      <w:pPr>
        <w:jc w:val="both"/>
      </w:pPr>
      <w:r>
        <w:rPr>
          <w:rFonts w:hint="eastAsia"/>
        </w:rPr>
        <w:t>五、生死教育師資的培育</w:t>
      </w:r>
    </w:p>
    <w:p w:rsidR="002618E3" w:rsidRDefault="002618E3" w:rsidP="005232FC">
      <w:pPr>
        <w:jc w:val="both"/>
      </w:pPr>
    </w:p>
    <w:p w:rsidR="002618E3" w:rsidRDefault="002618E3" w:rsidP="005232FC">
      <w:pPr>
        <w:jc w:val="both"/>
      </w:pPr>
      <w:r>
        <w:rPr>
          <w:rFonts w:hint="eastAsia"/>
        </w:rPr>
        <w:t xml:space="preserve">    </w:t>
      </w:r>
      <w:r>
        <w:rPr>
          <w:rFonts w:hint="eastAsia"/>
        </w:rPr>
        <w:t>南華大學生死學系博士班</w:t>
      </w:r>
      <w:r>
        <w:rPr>
          <w:rFonts w:hint="eastAsia"/>
        </w:rPr>
        <w:t>2019</w:t>
      </w:r>
      <w:r>
        <w:rPr>
          <w:rFonts w:hint="eastAsia"/>
        </w:rPr>
        <w:t>年獲得教育部通過，</w:t>
      </w:r>
      <w:r>
        <w:rPr>
          <w:rFonts w:hint="eastAsia"/>
        </w:rPr>
        <w:t>2020</w:t>
      </w:r>
      <w:r>
        <w:rPr>
          <w:rFonts w:hint="eastAsia"/>
        </w:rPr>
        <w:t>年正式招生，這使得生死學系學制完整，從</w:t>
      </w:r>
      <w:r w:rsidR="004B0199">
        <w:rPr>
          <w:rFonts w:hint="eastAsia"/>
        </w:rPr>
        <w:t>學士、碩士到博士的培育，循序漸進，完整一體。學士基本本職學能</w:t>
      </w:r>
      <w:r w:rsidR="00A41740">
        <w:rPr>
          <w:rFonts w:hint="eastAsia"/>
        </w:rPr>
        <w:t>的訓練</w:t>
      </w:r>
      <w:r w:rsidR="004B0199">
        <w:rPr>
          <w:rFonts w:hint="eastAsia"/>
        </w:rPr>
        <w:t>，強調生死學所蘊含的對人的溫情善意，樂於助人與生死服務，然後必修實習課程，進入職場</w:t>
      </w:r>
      <w:r w:rsidR="00A41740">
        <w:rPr>
          <w:rFonts w:hint="eastAsia"/>
        </w:rPr>
        <w:t>就業。再到碩士、博士，</w:t>
      </w:r>
      <w:r w:rsidR="00224313">
        <w:rPr>
          <w:rFonts w:hint="eastAsia"/>
        </w:rPr>
        <w:t>除了學分修讀與碩博士論文的撰寫，</w:t>
      </w:r>
      <w:r w:rsidR="00A41740">
        <w:rPr>
          <w:rFonts w:hint="eastAsia"/>
        </w:rPr>
        <w:t>更高的知識量與更深層的探索研究生命的深層與高度，使能在生死服務工作中，</w:t>
      </w:r>
      <w:r w:rsidR="00A13F28">
        <w:rPr>
          <w:rFonts w:hint="eastAsia"/>
        </w:rPr>
        <w:t>提供更深的學理依據、轉化身心靈的實務技能。</w:t>
      </w:r>
    </w:p>
    <w:p w:rsidR="00A13F28" w:rsidRPr="002618E3" w:rsidRDefault="00A13F28" w:rsidP="005232FC">
      <w:pPr>
        <w:jc w:val="both"/>
      </w:pPr>
      <w:r>
        <w:rPr>
          <w:rFonts w:hint="eastAsia"/>
        </w:rPr>
        <w:t xml:space="preserve">    </w:t>
      </w:r>
      <w:r>
        <w:rPr>
          <w:rFonts w:hint="eastAsia"/>
        </w:rPr>
        <w:t>但正如生死教育、生死學的困境一般，生死學博士和數學博士、電機博士有他本質上的差異，一個數學、電機博士自殘或自殺，我們會難過，但不太指責他的專業，但生死學碩士或博士，</w:t>
      </w:r>
      <w:r w:rsidR="007B08D4">
        <w:rPr>
          <w:rFonts w:hint="eastAsia"/>
        </w:rPr>
        <w:t>如果無法轉化他的煩惱、困惑以至於自殘，我們常常會唏噓，也會質疑其生死學專</w:t>
      </w:r>
      <w:r w:rsidR="005E398A">
        <w:rPr>
          <w:rFonts w:hint="eastAsia"/>
        </w:rPr>
        <w:t>業</w:t>
      </w:r>
      <w:r w:rsidR="007B08D4">
        <w:rPr>
          <w:rFonts w:hint="eastAsia"/>
        </w:rPr>
        <w:t>，尤其是他們本身常常是學士班學生，在生老病死場域中實習課，學生遇到問題後</w:t>
      </w:r>
      <w:r w:rsidR="007B08D4">
        <w:rPr>
          <w:rFonts w:hint="eastAsia"/>
        </w:rPr>
        <w:t>(</w:t>
      </w:r>
      <w:r w:rsidR="007B08D4">
        <w:rPr>
          <w:rFonts w:hint="eastAsia"/>
        </w:rPr>
        <w:t>不管是職場人際上或身心靈上</w:t>
      </w:r>
      <w:r w:rsidR="007B08D4">
        <w:rPr>
          <w:rFonts w:hint="eastAsia"/>
        </w:rPr>
        <w:t>)</w:t>
      </w:r>
      <w:r w:rsidR="007B08D4">
        <w:rPr>
          <w:rFonts w:hint="eastAsia"/>
        </w:rPr>
        <w:t>的督導。所以師資培育</w:t>
      </w:r>
      <w:r w:rsidR="005E398A">
        <w:rPr>
          <w:rFonts w:hint="eastAsia"/>
        </w:rPr>
        <w:t>除了知識的擴大提升外，課堂上也會有不少身心靈的轉化的課程</w:t>
      </w:r>
      <w:r w:rsidR="005E398A">
        <w:rPr>
          <w:rFonts w:hint="eastAsia"/>
        </w:rPr>
        <w:t>(</w:t>
      </w:r>
      <w:r w:rsidR="005E398A">
        <w:rPr>
          <w:rFonts w:hint="eastAsia"/>
        </w:rPr>
        <w:t>包含知識與實務技能</w:t>
      </w:r>
      <w:r w:rsidR="005E398A">
        <w:rPr>
          <w:rFonts w:hint="eastAsia"/>
        </w:rPr>
        <w:t>)</w:t>
      </w:r>
      <w:r w:rsidR="005E398A">
        <w:rPr>
          <w:rFonts w:hint="eastAsia"/>
        </w:rPr>
        <w:t>，例如：</w:t>
      </w:r>
      <w:r w:rsidR="00DD1FB0">
        <w:rPr>
          <w:rFonts w:hint="eastAsia"/>
        </w:rPr>
        <w:t>殯葬生死觀、藝術治療、</w:t>
      </w:r>
      <w:r w:rsidR="005E398A">
        <w:rPr>
          <w:rFonts w:hint="eastAsia"/>
        </w:rPr>
        <w:t>正念學、催眠學、超個人心理學、心理劇、敘事治療</w:t>
      </w:r>
      <w:r w:rsidR="00DD1FB0">
        <w:rPr>
          <w:rFonts w:hint="eastAsia"/>
        </w:rPr>
        <w:t>、沙盤治療</w:t>
      </w:r>
      <w:r w:rsidR="005E398A" w:rsidRPr="005E398A">
        <w:rPr>
          <w:rFonts w:asciiTheme="minorEastAsia" w:hAnsiTheme="minorEastAsia" w:hint="eastAsia"/>
        </w:rPr>
        <w:t>……</w:t>
      </w:r>
      <w:r w:rsidR="005E398A">
        <w:rPr>
          <w:rFonts w:asciiTheme="minorEastAsia" w:hAnsiTheme="minorEastAsia" w:hint="eastAsia"/>
        </w:rPr>
        <w:t>等等，個人身心靈的轉化提升也是重點，配合上質性研究的研究法，也都可以是研究的主題</w:t>
      </w:r>
      <w:r w:rsidR="005E398A" w:rsidRPr="00D72036">
        <w:rPr>
          <w:rFonts w:ascii="Times New Roman" w:hAnsiTheme="minorEastAsia" w:cs="Times New Roman"/>
        </w:rPr>
        <w:t>。</w:t>
      </w:r>
      <w:r w:rsidR="0098718C" w:rsidRPr="00D72036">
        <w:rPr>
          <w:rStyle w:val="ac"/>
          <w:rFonts w:ascii="Times New Roman" w:hAnsi="Times New Roman" w:cs="Times New Roman"/>
        </w:rPr>
        <w:footnoteReference w:id="16"/>
      </w:r>
      <w:r w:rsidR="00A65DE9">
        <w:rPr>
          <w:rFonts w:ascii="Times New Roman" w:hAnsiTheme="minorEastAsia" w:cs="Times New Roman" w:hint="eastAsia"/>
        </w:rPr>
        <w:t>其對象上，</w:t>
      </w:r>
      <w:r w:rsidR="00A65DE9">
        <w:rPr>
          <w:rFonts w:hint="eastAsia"/>
        </w:rPr>
        <w:t>禮儀師、輔導教師、社工、心理師、精神科醫生等生死學相關領域之從業人員。</w:t>
      </w:r>
    </w:p>
    <w:p w:rsidR="00CF4CAE" w:rsidRDefault="00E25548" w:rsidP="005232FC">
      <w:pPr>
        <w:jc w:val="both"/>
      </w:pPr>
      <w:r>
        <w:rPr>
          <w:rFonts w:hint="eastAsia"/>
        </w:rPr>
        <w:t xml:space="preserve">  </w:t>
      </w:r>
    </w:p>
    <w:p w:rsidR="00CF4CAE" w:rsidRDefault="00CF4CAE" w:rsidP="005232FC">
      <w:pPr>
        <w:jc w:val="both"/>
      </w:pPr>
    </w:p>
    <w:p w:rsidR="00562D4F" w:rsidRDefault="00F86B72" w:rsidP="005232FC">
      <w:pPr>
        <w:jc w:val="both"/>
      </w:pPr>
      <w:r>
        <w:rPr>
          <w:rFonts w:hint="eastAsia"/>
        </w:rPr>
        <w:t>六、結論</w:t>
      </w:r>
    </w:p>
    <w:p w:rsidR="00F86B72" w:rsidRDefault="00F86B72" w:rsidP="005232FC">
      <w:pPr>
        <w:jc w:val="both"/>
      </w:pPr>
    </w:p>
    <w:p w:rsidR="00F86B72" w:rsidRPr="00562D4F" w:rsidRDefault="00F86B72" w:rsidP="005232FC">
      <w:pPr>
        <w:jc w:val="both"/>
      </w:pPr>
      <w:r>
        <w:rPr>
          <w:rFonts w:hint="eastAsia"/>
        </w:rPr>
        <w:lastRenderedPageBreak/>
        <w:t xml:space="preserve">    </w:t>
      </w:r>
      <w:r>
        <w:rPr>
          <w:rFonts w:hint="eastAsia"/>
        </w:rPr>
        <w:t>以上，我們以南華大學生死學系為例來觀看其生死教育的發展、困境與師資培育。在歷史與理論發展上，經過傅偉勳、紐則誠、尉遲淦、釋慧開等學者的努力，大致上以慧開法師綜合的現代生死學五大發展面向為基礎。建構了大學部以殯葬服務、社會工作、心理諮商三組，彼此交錯成為一體。碩士班以生死學組、生死教育與諮商組、哲學與生命教育組為主，然後提升到博士班。有橫向的連結，也有縱向的升進，成為一個有目的</w:t>
      </w:r>
      <w:r>
        <w:rPr>
          <w:rFonts w:hint="eastAsia"/>
        </w:rPr>
        <w:t>(</w:t>
      </w:r>
      <w:r>
        <w:rPr>
          <w:rFonts w:hint="eastAsia"/>
        </w:rPr>
        <w:t>死亡的尊嚴與生命的價值</w:t>
      </w:r>
      <w:r>
        <w:rPr>
          <w:rFonts w:hint="eastAsia"/>
        </w:rPr>
        <w:t>)</w:t>
      </w:r>
      <w:r>
        <w:rPr>
          <w:rFonts w:hint="eastAsia"/>
        </w:rPr>
        <w:t>、有發展的有機體。其困境在於如何</w:t>
      </w:r>
      <w:r w:rsidR="00A72ACF">
        <w:rPr>
          <w:rFonts w:hint="eastAsia"/>
        </w:rPr>
        <w:t>確實轉化生命的陰影黑暗，使能成為助人的資產。在師資的培育上，除了學分修</w:t>
      </w:r>
      <w:r w:rsidR="0026486E">
        <w:rPr>
          <w:rFonts w:hint="eastAsia"/>
        </w:rPr>
        <w:t>讀與論文撰寫外，身心靈的轉化提升與正向心理的涵養也是必要的訓練。</w:t>
      </w:r>
    </w:p>
    <w:p w:rsidR="00D52343" w:rsidRDefault="00D52343" w:rsidP="00562D4F">
      <w:pPr>
        <w:jc w:val="both"/>
      </w:pPr>
    </w:p>
    <w:p w:rsidR="00D52343" w:rsidRDefault="00D52343" w:rsidP="005232FC">
      <w:pPr>
        <w:jc w:val="both"/>
      </w:pPr>
    </w:p>
    <w:p w:rsidR="00D52343" w:rsidRPr="00D52343" w:rsidRDefault="00D52343" w:rsidP="005232FC">
      <w:pPr>
        <w:jc w:val="both"/>
      </w:pPr>
    </w:p>
    <w:sectPr w:rsidR="00D52343" w:rsidRPr="00D52343" w:rsidSect="00FB76D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1B" w:rsidRDefault="00490E1B" w:rsidP="00C9436F">
      <w:r>
        <w:separator/>
      </w:r>
    </w:p>
  </w:endnote>
  <w:endnote w:type="continuationSeparator" w:id="1">
    <w:p w:rsidR="00490E1B" w:rsidRDefault="00490E1B" w:rsidP="00C94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9842"/>
      <w:docPartObj>
        <w:docPartGallery w:val="Page Numbers (Bottom of Page)"/>
        <w:docPartUnique/>
      </w:docPartObj>
    </w:sdtPr>
    <w:sdtContent>
      <w:p w:rsidR="00D72036" w:rsidRDefault="00460C54">
        <w:pPr>
          <w:pStyle w:val="a6"/>
          <w:jc w:val="center"/>
        </w:pPr>
        <w:r w:rsidRPr="00460C54">
          <w:fldChar w:fldCharType="begin"/>
        </w:r>
        <w:r w:rsidR="00D72036">
          <w:instrText xml:space="preserve"> PAGE   \* MERGEFORMAT </w:instrText>
        </w:r>
        <w:r w:rsidRPr="00460C54">
          <w:fldChar w:fldCharType="separate"/>
        </w:r>
        <w:r w:rsidR="00725ACA" w:rsidRPr="00725ACA">
          <w:rPr>
            <w:noProof/>
            <w:lang w:val="zh-TW"/>
          </w:rPr>
          <w:t>2</w:t>
        </w:r>
        <w:r>
          <w:rPr>
            <w:noProof/>
            <w:lang w:val="zh-TW"/>
          </w:rPr>
          <w:fldChar w:fldCharType="end"/>
        </w:r>
      </w:p>
    </w:sdtContent>
  </w:sdt>
  <w:p w:rsidR="00D72036" w:rsidRDefault="00D720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1B" w:rsidRDefault="00490E1B" w:rsidP="00C9436F">
      <w:r>
        <w:separator/>
      </w:r>
    </w:p>
  </w:footnote>
  <w:footnote w:type="continuationSeparator" w:id="1">
    <w:p w:rsidR="00490E1B" w:rsidRDefault="00490E1B" w:rsidP="00C9436F">
      <w:r>
        <w:continuationSeparator/>
      </w:r>
    </w:p>
  </w:footnote>
  <w:footnote w:id="2">
    <w:p w:rsidR="00D72036" w:rsidRPr="00E104FC" w:rsidRDefault="00D72036">
      <w:pPr>
        <w:pStyle w:val="aa"/>
      </w:pPr>
      <w:r>
        <w:rPr>
          <w:rStyle w:val="ac"/>
        </w:rPr>
        <w:footnoteRef/>
      </w:r>
      <w:r>
        <w:rPr>
          <w:rFonts w:hint="eastAsia"/>
        </w:rPr>
        <w:t>傅偉勳：《死亡的尊嚴與生命的尊嚴－－從臨終精神醫學到現代生死學》，臺北：正中書局，</w:t>
      </w:r>
      <w:r>
        <w:t>1998</w:t>
      </w:r>
      <w:r>
        <w:rPr>
          <w:rFonts w:hint="eastAsia"/>
        </w:rPr>
        <w:t>，自序，頁</w:t>
      </w:r>
      <w:r>
        <w:t>20</w:t>
      </w:r>
      <w:r>
        <w:rPr>
          <w:rFonts w:hint="eastAsia"/>
        </w:rPr>
        <w:t>。</w:t>
      </w:r>
    </w:p>
  </w:footnote>
  <w:footnote w:id="3">
    <w:p w:rsidR="00D72036" w:rsidRDefault="00D72036">
      <w:pPr>
        <w:pStyle w:val="aa"/>
      </w:pPr>
      <w:r>
        <w:rPr>
          <w:rStyle w:val="ac"/>
        </w:rPr>
        <w:footnoteRef/>
      </w:r>
      <w:r>
        <w:rPr>
          <w:rFonts w:hint="eastAsia"/>
        </w:rPr>
        <w:t>錢穆：《中國思想史》，臺北：聯經出版社，</w:t>
      </w:r>
      <w:r>
        <w:t>1998</w:t>
      </w:r>
      <w:r>
        <w:rPr>
          <w:rFonts w:hint="eastAsia"/>
        </w:rPr>
        <w:t>，頁</w:t>
      </w:r>
      <w:r>
        <w:t>8</w:t>
      </w:r>
      <w:r>
        <w:rPr>
          <w:rFonts w:hint="eastAsia"/>
        </w:rPr>
        <w:t>，收入《錢賓四先生全集》甲編</w:t>
      </w:r>
      <w:r>
        <w:t>24</w:t>
      </w:r>
      <w:r>
        <w:rPr>
          <w:rFonts w:hint="eastAsia"/>
        </w:rPr>
        <w:t>冊，臺北：聯經出版社，</w:t>
      </w:r>
      <w:r>
        <w:t>1998</w:t>
      </w:r>
      <w:r>
        <w:rPr>
          <w:rFonts w:hint="eastAsia"/>
        </w:rPr>
        <w:t>。</w:t>
      </w:r>
    </w:p>
  </w:footnote>
  <w:footnote w:id="4">
    <w:p w:rsidR="00D72036" w:rsidRDefault="00D72036">
      <w:pPr>
        <w:pStyle w:val="aa"/>
      </w:pPr>
      <w:r>
        <w:rPr>
          <w:rStyle w:val="ac"/>
        </w:rPr>
        <w:footnoteRef/>
      </w:r>
      <w:r>
        <w:rPr>
          <w:rFonts w:hint="eastAsia"/>
        </w:rPr>
        <w:t>參百萬人興學紀念館委員會網頁，</w:t>
      </w:r>
      <w:hyperlink r:id="rId1" w:history="1">
        <w:r>
          <w:rPr>
            <w:rStyle w:val="ad"/>
          </w:rPr>
          <w:t>http://www.fgsfgc.org/origin.php</w:t>
        </w:r>
      </w:hyperlink>
      <w:r>
        <w:rPr>
          <w:rFonts w:hint="eastAsia"/>
        </w:rPr>
        <w:t>，</w:t>
      </w:r>
      <w:r>
        <w:t>2019.10.18</w:t>
      </w:r>
      <w:r>
        <w:rPr>
          <w:rFonts w:hint="eastAsia"/>
        </w:rPr>
        <w:t>查詢。</w:t>
      </w:r>
    </w:p>
  </w:footnote>
  <w:footnote w:id="5">
    <w:p w:rsidR="00D72036" w:rsidRDefault="00D72036">
      <w:pPr>
        <w:pStyle w:val="aa"/>
      </w:pPr>
      <w:r>
        <w:rPr>
          <w:rStyle w:val="ac"/>
        </w:rPr>
        <w:footnoteRef/>
      </w:r>
      <w:r>
        <w:rPr>
          <w:rFonts w:hint="eastAsia"/>
        </w:rPr>
        <w:t>傅偉勳：《學問的生命與生命的學問》，臺北：正中書局，</w:t>
      </w:r>
      <w:r>
        <w:t>1995</w:t>
      </w:r>
      <w:r>
        <w:rPr>
          <w:rFonts w:hint="eastAsia"/>
        </w:rPr>
        <w:t>。</w:t>
      </w:r>
      <w:r>
        <w:rPr>
          <w:rFonts w:hint="eastAsia"/>
          <w:color w:val="000000"/>
        </w:rPr>
        <w:t>傅偉勳：《生命的學問》，臺北：生智文化有限公司，</w:t>
      </w:r>
      <w:r>
        <w:rPr>
          <w:color w:val="000000"/>
        </w:rPr>
        <w:t>1998</w:t>
      </w:r>
      <w:r>
        <w:rPr>
          <w:rFonts w:hint="eastAsia"/>
          <w:color w:val="000000"/>
        </w:rPr>
        <w:t>。《生命的學問》一書之出版，傅偉勳先生已不得見矣。</w:t>
      </w:r>
      <w:r w:rsidR="000F1929">
        <w:rPr>
          <w:rFonts w:hint="eastAsia"/>
        </w:rPr>
        <w:t>金觀濤、王浩威、平路、傅佩榮這幾位學者對傅偉勳先生的生死學較偏於有些負面評論，針對這些負面評論，廖俊裕有所回應與解決。參廖俊裕、</w:t>
      </w:r>
      <w:r w:rsidR="000F1929" w:rsidRPr="00E3558F">
        <w:rPr>
          <w:rFonts w:ascii="新細明體" w:hint="eastAsia"/>
        </w:rPr>
        <w:t>周柏霖</w:t>
      </w:r>
      <w:r w:rsidR="000F1929">
        <w:rPr>
          <w:rFonts w:ascii="新細明體" w:hint="eastAsia"/>
        </w:rPr>
        <w:t>：</w:t>
      </w:r>
      <w:r w:rsidR="000F1929" w:rsidRPr="00E3558F">
        <w:rPr>
          <w:rFonts w:ascii="新細明體" w:hint="eastAsia"/>
        </w:rPr>
        <w:t>〈心性體認本位的生死學社會實踐之探討與理論建構〉，《生死學研究》第17期，2015.2，頁1-72</w:t>
      </w:r>
      <w:r w:rsidR="000F1929">
        <w:rPr>
          <w:rFonts w:ascii="新細明體" w:hint="eastAsia"/>
        </w:rPr>
        <w:t>。廖俊裕：</w:t>
      </w:r>
      <w:r w:rsidR="000F1929" w:rsidRPr="00E3558F">
        <w:rPr>
          <w:rFonts w:ascii="新細明體" w:hint="eastAsia"/>
        </w:rPr>
        <w:t>〈心性體認生死學的實踐策略——精神共同體下的意義治療學〉，《大葉大學通識教育學報》第13期，2014.5，頁33-49。</w:t>
      </w:r>
    </w:p>
  </w:footnote>
  <w:footnote w:id="6">
    <w:p w:rsidR="00D72036" w:rsidRDefault="00D72036">
      <w:pPr>
        <w:pStyle w:val="aa"/>
      </w:pPr>
      <w:r>
        <w:rPr>
          <w:rStyle w:val="ac"/>
        </w:rPr>
        <w:footnoteRef/>
      </w:r>
      <w:r>
        <w:rPr>
          <w:rFonts w:hint="eastAsia"/>
        </w:rPr>
        <w:t>傅偉勳：《死亡的尊嚴與生命的尊嚴－－從臨終精神醫學到現代生死學》，頁</w:t>
      </w:r>
      <w:r>
        <w:t>177</w:t>
      </w:r>
      <w:r>
        <w:rPr>
          <w:rFonts w:hint="eastAsia"/>
        </w:rPr>
        <w:t>。</w:t>
      </w:r>
    </w:p>
  </w:footnote>
  <w:footnote w:id="7">
    <w:p w:rsidR="00D72036" w:rsidRDefault="00D72036">
      <w:pPr>
        <w:pStyle w:val="aa"/>
      </w:pPr>
      <w:r>
        <w:rPr>
          <w:rStyle w:val="ac"/>
        </w:rPr>
        <w:footnoteRef/>
      </w:r>
      <w:r>
        <w:rPr>
          <w:rFonts w:hint="eastAsia"/>
        </w:rPr>
        <w:t>傅偉勳：《死亡的尊嚴與生命的尊嚴－－從臨終精神醫學到現代生死學》，頁</w:t>
      </w:r>
      <w:r>
        <w:t>227-228</w:t>
      </w:r>
      <w:r>
        <w:rPr>
          <w:rFonts w:hint="eastAsia"/>
        </w:rPr>
        <w:t>。</w:t>
      </w:r>
    </w:p>
  </w:footnote>
  <w:footnote w:id="8">
    <w:p w:rsidR="00D72036" w:rsidRDefault="00D72036">
      <w:pPr>
        <w:pStyle w:val="aa"/>
      </w:pPr>
      <w:r>
        <w:rPr>
          <w:rStyle w:val="ac"/>
        </w:rPr>
        <w:footnoteRef/>
      </w:r>
      <w:r>
        <w:rPr>
          <w:rFonts w:hint="eastAsia"/>
        </w:rPr>
        <w:t>參傅偉勳：《死亡的尊嚴與生命的尊嚴－－從臨終精神醫學到現代生死學》，第一章引論，頁</w:t>
      </w:r>
      <w:r>
        <w:t>1-33</w:t>
      </w:r>
      <w:r>
        <w:rPr>
          <w:rFonts w:hint="eastAsia"/>
        </w:rPr>
        <w:t>。</w:t>
      </w:r>
    </w:p>
  </w:footnote>
  <w:footnote w:id="9">
    <w:p w:rsidR="00D72036" w:rsidRDefault="00D72036">
      <w:pPr>
        <w:pStyle w:val="aa"/>
      </w:pPr>
      <w:r>
        <w:rPr>
          <w:rStyle w:val="ac"/>
        </w:rPr>
        <w:footnoteRef/>
      </w:r>
      <w:r>
        <w:rPr>
          <w:rFonts w:hint="eastAsia"/>
        </w:rPr>
        <w:t>紐則誠：《生死學之思：科學、人文與自然》，發表於</w:t>
      </w:r>
      <w:r w:rsidRPr="00273B15">
        <w:rPr>
          <w:rFonts w:hint="eastAsia"/>
        </w:rPr>
        <w:t>第一屆中國當代死亡問題研討會暨“華人死亡研究所”籌建倡議會議</w:t>
      </w:r>
      <w:r>
        <w:rPr>
          <w:rFonts w:hint="eastAsia"/>
        </w:rPr>
        <w:t>，</w:t>
      </w:r>
      <w:r>
        <w:t>2016.11.12(</w:t>
      </w:r>
      <w:r>
        <w:rPr>
          <w:rFonts w:hint="eastAsia"/>
        </w:rPr>
        <w:t>清華大學人文學院</w:t>
      </w:r>
      <w:r>
        <w:t>)</w:t>
      </w:r>
      <w:r>
        <w:rPr>
          <w:rFonts w:hint="eastAsia"/>
        </w:rPr>
        <w:t>。</w:t>
      </w:r>
    </w:p>
  </w:footnote>
  <w:footnote w:id="10">
    <w:p w:rsidR="00D72036" w:rsidRDefault="00D72036">
      <w:pPr>
        <w:pStyle w:val="aa"/>
      </w:pPr>
      <w:r>
        <w:rPr>
          <w:rStyle w:val="ac"/>
        </w:rPr>
        <w:footnoteRef/>
      </w:r>
      <w:r>
        <w:rPr>
          <w:rFonts w:hint="eastAsia"/>
        </w:rPr>
        <w:t>參傅偉勳：《死亡的尊嚴與生命的尊嚴－－從臨終精神醫學到現代生死學》，頁</w:t>
      </w:r>
      <w:r>
        <w:t>29</w:t>
      </w:r>
      <w:r>
        <w:rPr>
          <w:rFonts w:hint="eastAsia"/>
        </w:rPr>
        <w:t>。</w:t>
      </w:r>
    </w:p>
  </w:footnote>
  <w:footnote w:id="11">
    <w:p w:rsidR="00D72036" w:rsidRDefault="00D72036">
      <w:pPr>
        <w:pStyle w:val="aa"/>
      </w:pPr>
      <w:r>
        <w:rPr>
          <w:rStyle w:val="ac"/>
        </w:rPr>
        <w:footnoteRef/>
      </w:r>
      <w:r>
        <w:rPr>
          <w:rFonts w:hint="eastAsia"/>
        </w:rPr>
        <w:t>尉遲淦：〈</w:t>
      </w:r>
      <w:r>
        <w:rPr>
          <w:rFonts w:hint="eastAsia"/>
          <w:sz w:val="23"/>
          <w:szCs w:val="23"/>
        </w:rPr>
        <w:t>九二一災變與殯葬管理</w:t>
      </w:r>
      <w:r>
        <w:rPr>
          <w:rFonts w:hint="eastAsia"/>
        </w:rPr>
        <w:t>〉，收入《生死學通訊》，第</w:t>
      </w:r>
      <w:r>
        <w:rPr>
          <w:rFonts w:hint="eastAsia"/>
        </w:rPr>
        <w:t>1</w:t>
      </w:r>
      <w:r>
        <w:rPr>
          <w:rFonts w:hint="eastAsia"/>
        </w:rPr>
        <w:t>期，</w:t>
      </w:r>
      <w:r>
        <w:rPr>
          <w:rFonts w:hint="eastAsia"/>
        </w:rPr>
        <w:t>1999.12</w:t>
      </w:r>
      <w:r>
        <w:rPr>
          <w:rFonts w:hint="eastAsia"/>
        </w:rPr>
        <w:t>，頁</w:t>
      </w:r>
      <w:r>
        <w:rPr>
          <w:rFonts w:hint="eastAsia"/>
        </w:rPr>
        <w:t>6</w:t>
      </w:r>
      <w:r>
        <w:rPr>
          <w:rFonts w:hint="eastAsia"/>
        </w:rPr>
        <w:t>。</w:t>
      </w:r>
    </w:p>
  </w:footnote>
  <w:footnote w:id="12">
    <w:p w:rsidR="00D72036" w:rsidRDefault="00D72036">
      <w:pPr>
        <w:pStyle w:val="aa"/>
      </w:pPr>
      <w:r>
        <w:rPr>
          <w:rStyle w:val="ac"/>
        </w:rPr>
        <w:footnoteRef/>
      </w:r>
      <w:r>
        <w:rPr>
          <w:rFonts w:hint="eastAsia"/>
        </w:rPr>
        <w:t>尉遲淦：《禮儀師與生死尊嚴》，臺北：五南圖書出版公司，</w:t>
      </w:r>
      <w:r>
        <w:t>2003</w:t>
      </w:r>
      <w:r>
        <w:rPr>
          <w:rFonts w:hint="eastAsia"/>
        </w:rPr>
        <w:t>。</w:t>
      </w:r>
      <w:r w:rsidRPr="00E8739B">
        <w:rPr>
          <w:rFonts w:hint="eastAsia"/>
        </w:rPr>
        <w:t>尉遲淦</w:t>
      </w:r>
      <w:r>
        <w:rPr>
          <w:rFonts w:hint="eastAsia"/>
        </w:rPr>
        <w:t>：〈</w:t>
      </w:r>
      <w:r w:rsidRPr="00E8739B">
        <w:rPr>
          <w:rFonts w:hint="eastAsia"/>
        </w:rPr>
        <w:t>禮儀師證照考試科目之我見</w:t>
      </w:r>
      <w:r>
        <w:rPr>
          <w:rFonts w:hint="eastAsia"/>
        </w:rPr>
        <w:t>〉，《</w:t>
      </w:r>
      <w:r w:rsidRPr="00E8739B">
        <w:rPr>
          <w:rFonts w:hint="eastAsia"/>
        </w:rPr>
        <w:t>中華禮儀</w:t>
      </w:r>
      <w:r>
        <w:rPr>
          <w:rFonts w:hint="eastAsia"/>
        </w:rPr>
        <w:t>》</w:t>
      </w:r>
      <w:r w:rsidRPr="00E8739B">
        <w:rPr>
          <w:rFonts w:hint="eastAsia"/>
        </w:rPr>
        <w:t>11</w:t>
      </w:r>
      <w:r w:rsidRPr="00E8739B">
        <w:rPr>
          <w:rFonts w:hint="eastAsia"/>
        </w:rPr>
        <w:t>期</w:t>
      </w:r>
      <w:r>
        <w:rPr>
          <w:rFonts w:hint="eastAsia"/>
        </w:rPr>
        <w:t>，</w:t>
      </w:r>
      <w:r w:rsidRPr="00E8739B">
        <w:rPr>
          <w:rFonts w:hint="eastAsia"/>
        </w:rPr>
        <w:t>2003</w:t>
      </w:r>
      <w:r>
        <w:rPr>
          <w:rFonts w:hint="eastAsia"/>
        </w:rPr>
        <w:t>.12</w:t>
      </w:r>
      <w:r>
        <w:rPr>
          <w:rFonts w:hint="eastAsia"/>
        </w:rPr>
        <w:t>，頁</w:t>
      </w:r>
      <w:r w:rsidRPr="00E8739B">
        <w:rPr>
          <w:rFonts w:hint="eastAsia"/>
        </w:rPr>
        <w:t>44-48</w:t>
      </w:r>
      <w:r>
        <w:rPr>
          <w:rFonts w:hint="eastAsia"/>
        </w:rPr>
        <w:t>。</w:t>
      </w:r>
      <w:r w:rsidRPr="00594ECB">
        <w:rPr>
          <w:rFonts w:hint="eastAsia"/>
        </w:rPr>
        <w:t>尉遲淦</w:t>
      </w:r>
      <w:r>
        <w:rPr>
          <w:rFonts w:hint="eastAsia"/>
        </w:rPr>
        <w:t>：〈</w:t>
      </w:r>
      <w:r w:rsidRPr="00594ECB">
        <w:rPr>
          <w:rFonts w:hint="eastAsia"/>
        </w:rPr>
        <w:t>關於禮儀師證照考試建構過程中的一些省察</w:t>
      </w:r>
      <w:r>
        <w:rPr>
          <w:rFonts w:hint="eastAsia"/>
        </w:rPr>
        <w:t>〉，《</w:t>
      </w:r>
      <w:r w:rsidRPr="00594ECB">
        <w:rPr>
          <w:rFonts w:hint="eastAsia"/>
        </w:rPr>
        <w:t>中華禮儀</w:t>
      </w:r>
      <w:r>
        <w:rPr>
          <w:rFonts w:hint="eastAsia"/>
        </w:rPr>
        <w:t>》</w:t>
      </w:r>
      <w:r w:rsidRPr="00594ECB">
        <w:rPr>
          <w:rFonts w:hint="eastAsia"/>
        </w:rPr>
        <w:t>14</w:t>
      </w:r>
      <w:r w:rsidRPr="00594ECB">
        <w:rPr>
          <w:rFonts w:hint="eastAsia"/>
        </w:rPr>
        <w:t>期</w:t>
      </w:r>
      <w:r>
        <w:rPr>
          <w:rFonts w:hint="eastAsia"/>
        </w:rPr>
        <w:t>，</w:t>
      </w:r>
      <w:r w:rsidRPr="00594ECB">
        <w:rPr>
          <w:rFonts w:hint="eastAsia"/>
        </w:rPr>
        <w:t>2005</w:t>
      </w:r>
      <w:r>
        <w:rPr>
          <w:rFonts w:hint="eastAsia"/>
        </w:rPr>
        <w:t>.10</w:t>
      </w:r>
      <w:r>
        <w:rPr>
          <w:rFonts w:hint="eastAsia"/>
        </w:rPr>
        <w:t>，頁</w:t>
      </w:r>
      <w:r w:rsidRPr="00594ECB">
        <w:rPr>
          <w:rFonts w:hint="eastAsia"/>
        </w:rPr>
        <w:t>6-9</w:t>
      </w:r>
      <w:r>
        <w:rPr>
          <w:rFonts w:hint="eastAsia"/>
        </w:rPr>
        <w:t>。</w:t>
      </w:r>
      <w:r w:rsidRPr="00600E8B">
        <w:rPr>
          <w:rFonts w:hint="eastAsia"/>
        </w:rPr>
        <w:t>尉遲淦</w:t>
      </w:r>
      <w:r>
        <w:rPr>
          <w:rFonts w:hint="eastAsia"/>
        </w:rPr>
        <w:t>：〈</w:t>
      </w:r>
      <w:r w:rsidRPr="00600E8B">
        <w:rPr>
          <w:rFonts w:hint="eastAsia"/>
        </w:rPr>
        <w:t>殯葬證照到底有什麼用？</w:t>
      </w:r>
      <w:r>
        <w:rPr>
          <w:rFonts w:hint="eastAsia"/>
        </w:rPr>
        <w:t>〉，《</w:t>
      </w:r>
      <w:r w:rsidRPr="00600E8B">
        <w:rPr>
          <w:rFonts w:hint="eastAsia"/>
        </w:rPr>
        <w:t>中華禮儀</w:t>
      </w:r>
      <w:r>
        <w:rPr>
          <w:rFonts w:hint="eastAsia"/>
        </w:rPr>
        <w:t>》，</w:t>
      </w:r>
      <w:r w:rsidRPr="00600E8B">
        <w:rPr>
          <w:rFonts w:hint="eastAsia"/>
        </w:rPr>
        <w:t>16</w:t>
      </w:r>
      <w:r w:rsidRPr="00600E8B">
        <w:rPr>
          <w:rFonts w:hint="eastAsia"/>
        </w:rPr>
        <w:t>期</w:t>
      </w:r>
      <w:r>
        <w:rPr>
          <w:rFonts w:hint="eastAsia"/>
        </w:rPr>
        <w:t>，</w:t>
      </w:r>
      <w:r w:rsidRPr="00600E8B">
        <w:rPr>
          <w:rFonts w:hint="eastAsia"/>
        </w:rPr>
        <w:t>2006</w:t>
      </w:r>
      <w:r>
        <w:rPr>
          <w:rFonts w:hint="eastAsia"/>
        </w:rPr>
        <w:t>.12</w:t>
      </w:r>
      <w:r>
        <w:rPr>
          <w:rFonts w:hint="eastAsia"/>
        </w:rPr>
        <w:t>，頁</w:t>
      </w:r>
      <w:r w:rsidRPr="00600E8B">
        <w:rPr>
          <w:rFonts w:hint="eastAsia"/>
        </w:rPr>
        <w:t xml:space="preserve"> 13-15</w:t>
      </w:r>
      <w:r>
        <w:rPr>
          <w:rFonts w:hint="eastAsia"/>
        </w:rPr>
        <w:t>。</w:t>
      </w:r>
      <w:r w:rsidRPr="00A9622A">
        <w:rPr>
          <w:rFonts w:hint="eastAsia"/>
        </w:rPr>
        <w:t>尉遲淦</w:t>
      </w:r>
      <w:r>
        <w:rPr>
          <w:rFonts w:hint="eastAsia"/>
        </w:rPr>
        <w:t>，〈</w:t>
      </w:r>
      <w:r w:rsidRPr="00A9622A">
        <w:rPr>
          <w:rFonts w:hint="eastAsia"/>
        </w:rPr>
        <w:t>殯葬服務的未來趨勢</w:t>
      </w:r>
      <w:r>
        <w:rPr>
          <w:rFonts w:hint="eastAsia"/>
        </w:rPr>
        <w:t>〉，《</w:t>
      </w:r>
      <w:r w:rsidRPr="00A9622A">
        <w:rPr>
          <w:rFonts w:hint="eastAsia"/>
        </w:rPr>
        <w:t>中華禮儀</w:t>
      </w:r>
      <w:r>
        <w:rPr>
          <w:rFonts w:hint="eastAsia"/>
        </w:rPr>
        <w:t>》，</w:t>
      </w:r>
      <w:r w:rsidRPr="00A9622A">
        <w:rPr>
          <w:rFonts w:hint="eastAsia"/>
        </w:rPr>
        <w:t>17</w:t>
      </w:r>
      <w:r w:rsidRPr="00A9622A">
        <w:rPr>
          <w:rFonts w:hint="eastAsia"/>
        </w:rPr>
        <w:t>期</w:t>
      </w:r>
      <w:r>
        <w:rPr>
          <w:rFonts w:hint="eastAsia"/>
        </w:rPr>
        <w:t>，</w:t>
      </w:r>
      <w:r w:rsidRPr="00A9622A">
        <w:rPr>
          <w:rFonts w:hint="eastAsia"/>
        </w:rPr>
        <w:t>2007</w:t>
      </w:r>
      <w:r>
        <w:rPr>
          <w:rFonts w:hint="eastAsia"/>
        </w:rPr>
        <w:t>.</w:t>
      </w:r>
      <w:r w:rsidRPr="00A9622A">
        <w:rPr>
          <w:rFonts w:hint="eastAsia"/>
        </w:rPr>
        <w:t>06</w:t>
      </w:r>
      <w:r>
        <w:rPr>
          <w:rFonts w:hint="eastAsia"/>
        </w:rPr>
        <w:t>，頁</w:t>
      </w:r>
      <w:r w:rsidRPr="00A9622A">
        <w:rPr>
          <w:rFonts w:hint="eastAsia"/>
        </w:rPr>
        <w:t>9-10</w:t>
      </w:r>
      <w:r>
        <w:rPr>
          <w:rFonts w:hint="eastAsia"/>
        </w:rPr>
        <w:t>。</w:t>
      </w:r>
    </w:p>
  </w:footnote>
  <w:footnote w:id="13">
    <w:p w:rsidR="00D72036" w:rsidRDefault="00D72036">
      <w:pPr>
        <w:pStyle w:val="aa"/>
      </w:pPr>
      <w:r>
        <w:rPr>
          <w:rStyle w:val="ac"/>
        </w:rPr>
        <w:footnoteRef/>
      </w:r>
      <w:r>
        <w:rPr>
          <w:rFonts w:hint="eastAsia"/>
        </w:rPr>
        <w:t>釋慧開：〈</w:t>
      </w:r>
      <w:r w:rsidRPr="00507AB4">
        <w:rPr>
          <w:rFonts w:hint="eastAsia"/>
        </w:rPr>
        <w:t>現代生死學之建構與展望</w:t>
      </w:r>
      <w:r>
        <w:rPr>
          <w:rFonts w:hint="eastAsia"/>
        </w:rPr>
        <w:t>〉，收入《生死學通訊》，第</w:t>
      </w:r>
      <w:r>
        <w:rPr>
          <w:rFonts w:hint="eastAsia"/>
        </w:rPr>
        <w:t>6</w:t>
      </w:r>
      <w:r>
        <w:rPr>
          <w:rFonts w:hint="eastAsia"/>
        </w:rPr>
        <w:t>期，</w:t>
      </w:r>
      <w:r>
        <w:rPr>
          <w:rFonts w:hint="eastAsia"/>
        </w:rPr>
        <w:t>2002.1</w:t>
      </w:r>
      <w:r>
        <w:rPr>
          <w:rFonts w:hint="eastAsia"/>
        </w:rPr>
        <w:t>，頁</w:t>
      </w:r>
      <w:r>
        <w:rPr>
          <w:rFonts w:hint="eastAsia"/>
        </w:rPr>
        <w:t>3-4</w:t>
      </w:r>
      <w:r>
        <w:rPr>
          <w:rFonts w:hint="eastAsia"/>
        </w:rPr>
        <w:t>。</w:t>
      </w:r>
    </w:p>
  </w:footnote>
  <w:footnote w:id="14">
    <w:p w:rsidR="00D72036" w:rsidRDefault="00D72036">
      <w:pPr>
        <w:pStyle w:val="aa"/>
      </w:pPr>
      <w:r>
        <w:rPr>
          <w:rStyle w:val="ac"/>
        </w:rPr>
        <w:footnoteRef/>
      </w:r>
      <w:r>
        <w:rPr>
          <w:rFonts w:hint="eastAsia"/>
        </w:rPr>
        <w:t>釋慧開：〈「生死學」到底在研究些甚麼內容——</w:t>
      </w:r>
      <w:r w:rsidRPr="003F3AE0">
        <w:rPr>
          <w:rFonts w:hint="eastAsia"/>
        </w:rPr>
        <w:t>生死學的範疇、探討議題、探索進路、相關研究領域及發展方向</w:t>
      </w:r>
      <w:r>
        <w:rPr>
          <w:rFonts w:hint="eastAsia"/>
        </w:rPr>
        <w:t>〉，《生死學通訊》，第</w:t>
      </w:r>
      <w:r>
        <w:rPr>
          <w:rFonts w:hint="eastAsia"/>
        </w:rPr>
        <w:t>7</w:t>
      </w:r>
      <w:r>
        <w:rPr>
          <w:rFonts w:hint="eastAsia"/>
        </w:rPr>
        <w:t>期，</w:t>
      </w:r>
      <w:r>
        <w:rPr>
          <w:rFonts w:hint="eastAsia"/>
        </w:rPr>
        <w:t>2002</w:t>
      </w:r>
      <w:r>
        <w:rPr>
          <w:rFonts w:hint="eastAsia"/>
        </w:rPr>
        <w:t>春季，頁</w:t>
      </w:r>
      <w:r>
        <w:rPr>
          <w:rFonts w:hint="eastAsia"/>
        </w:rPr>
        <w:t>4-5</w:t>
      </w:r>
      <w:r>
        <w:rPr>
          <w:rFonts w:hint="eastAsia"/>
        </w:rPr>
        <w:t>。</w:t>
      </w:r>
    </w:p>
  </w:footnote>
  <w:footnote w:id="15">
    <w:p w:rsidR="00D72036" w:rsidRDefault="00D72036">
      <w:pPr>
        <w:pStyle w:val="aa"/>
      </w:pPr>
      <w:r>
        <w:rPr>
          <w:rStyle w:val="ac"/>
        </w:rPr>
        <w:footnoteRef/>
      </w:r>
      <w:r>
        <w:rPr>
          <w:rFonts w:hint="eastAsia"/>
        </w:rPr>
        <w:t xml:space="preserve"> </w:t>
      </w:r>
      <w:r>
        <w:rPr>
          <w:rFonts w:hint="eastAsia"/>
        </w:rPr>
        <w:t>陳立言：〈生命教育在台灣之發展概況〉，《哲學與文化》</w:t>
      </w:r>
      <w:r>
        <w:rPr>
          <w:rFonts w:hint="eastAsia"/>
        </w:rPr>
        <w:t>31</w:t>
      </w:r>
      <w:r>
        <w:rPr>
          <w:rFonts w:hint="eastAsia"/>
        </w:rPr>
        <w:t>卷</w:t>
      </w:r>
      <w:r>
        <w:rPr>
          <w:rFonts w:hint="eastAsia"/>
        </w:rPr>
        <w:t>9</w:t>
      </w:r>
      <w:r>
        <w:rPr>
          <w:rFonts w:hint="eastAsia"/>
        </w:rPr>
        <w:t>期，</w:t>
      </w:r>
      <w:r>
        <w:rPr>
          <w:rFonts w:hint="eastAsia"/>
        </w:rPr>
        <w:t>2004.09</w:t>
      </w:r>
      <w:r>
        <w:rPr>
          <w:rFonts w:hint="eastAsia"/>
        </w:rPr>
        <w:t>，頁</w:t>
      </w:r>
      <w:r>
        <w:rPr>
          <w:rFonts w:hint="eastAsia"/>
        </w:rPr>
        <w:t>43</w:t>
      </w:r>
      <w:r>
        <w:rPr>
          <w:rFonts w:hint="eastAsia"/>
        </w:rPr>
        <w:t>。</w:t>
      </w:r>
    </w:p>
  </w:footnote>
  <w:footnote w:id="16">
    <w:p w:rsidR="00D72036" w:rsidRPr="00D72036" w:rsidRDefault="00D72036">
      <w:pPr>
        <w:pStyle w:val="aa"/>
      </w:pPr>
      <w:r>
        <w:rPr>
          <w:rStyle w:val="ac"/>
        </w:rPr>
        <w:footnoteRef/>
      </w:r>
      <w:r>
        <w:t xml:space="preserve"> </w:t>
      </w:r>
      <w:r>
        <w:rPr>
          <w:rFonts w:hint="eastAsia"/>
        </w:rPr>
        <w:t>在心理健康學與變態心理學中，有些量表可以考察個人的身心狀況，如成人心理健康量表、貝克憂鬱量表等。除了這些量表外，我個人雅好從中醫心理學入手考察。</w:t>
      </w:r>
      <w:r>
        <w:rPr>
          <w:rFonts w:hint="eastAsia"/>
        </w:rPr>
        <w:t xml:space="preserve"> </w:t>
      </w:r>
      <w:r w:rsidRPr="00D72036">
        <w:rPr>
          <w:rFonts w:hint="eastAsia"/>
        </w:rPr>
        <w:t>約在</w:t>
      </w:r>
      <w:r w:rsidRPr="00D72036">
        <w:rPr>
          <w:rFonts w:hint="eastAsia"/>
        </w:rPr>
        <w:t>1985</w:t>
      </w:r>
      <w:r w:rsidRPr="00D72036">
        <w:rPr>
          <w:rFonts w:hint="eastAsia"/>
        </w:rPr>
        <w:t>年提出「中醫心理學」這門學科後，中醫心理學本身獨具的「形神合一論」、「五臟神志論」等特色，遂和以西方為主的主流心理學界走出不同的道路，深具其獨特性，參王米渠：《現代中醫心理學》，北京：中國中醫藥出版社，</w:t>
      </w:r>
      <w:r w:rsidRPr="00D72036">
        <w:rPr>
          <w:rFonts w:hint="eastAsia"/>
        </w:rPr>
        <w:t>2007</w:t>
      </w:r>
      <w:r>
        <w:rPr>
          <w:rFonts w:hint="eastAsia"/>
        </w:rPr>
        <w:t>。中醫主張人每天要自我身心健康檢查：</w:t>
      </w:r>
      <w:r w:rsidR="00C545B1">
        <w:rPr>
          <w:rFonts w:hint="eastAsia"/>
        </w:rPr>
        <w:t>「</w:t>
      </w:r>
      <w:r>
        <w:rPr>
          <w:rFonts w:hint="eastAsia"/>
        </w:rPr>
        <w:t>吃喝拉撒睡、手腳溫暖</w:t>
      </w:r>
      <w:r w:rsidR="00C545B1">
        <w:rPr>
          <w:rFonts w:hint="eastAsia"/>
        </w:rPr>
        <w:t>」</w:t>
      </w:r>
      <w:r>
        <w:rPr>
          <w:rFonts w:hint="eastAsia"/>
        </w:rPr>
        <w:t>，由這幾點來檢查自己的身心狀況。這幾項不只是生理指標，也可以從臟腑心理學中，知道其</w:t>
      </w:r>
      <w:r w:rsidR="009B5A4B">
        <w:rPr>
          <w:rFonts w:hint="eastAsia"/>
        </w:rPr>
        <w:t>有心理上的健康意含。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A086D"/>
    <w:multiLevelType w:val="hybridMultilevel"/>
    <w:tmpl w:val="454253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32FC"/>
    <w:rsid w:val="00007403"/>
    <w:rsid w:val="00024191"/>
    <w:rsid w:val="00033D3C"/>
    <w:rsid w:val="000374A8"/>
    <w:rsid w:val="000432AD"/>
    <w:rsid w:val="0004609E"/>
    <w:rsid w:val="00061A9A"/>
    <w:rsid w:val="000740C1"/>
    <w:rsid w:val="00095222"/>
    <w:rsid w:val="000A0901"/>
    <w:rsid w:val="000A2BF3"/>
    <w:rsid w:val="000B4D1F"/>
    <w:rsid w:val="000C646C"/>
    <w:rsid w:val="000F1929"/>
    <w:rsid w:val="001173D7"/>
    <w:rsid w:val="0012675A"/>
    <w:rsid w:val="00141D2F"/>
    <w:rsid w:val="001549E7"/>
    <w:rsid w:val="00177B25"/>
    <w:rsid w:val="00182662"/>
    <w:rsid w:val="001851A3"/>
    <w:rsid w:val="00196180"/>
    <w:rsid w:val="00196F3A"/>
    <w:rsid w:val="001A1630"/>
    <w:rsid w:val="001A67DD"/>
    <w:rsid w:val="001B36A7"/>
    <w:rsid w:val="001B4D2D"/>
    <w:rsid w:val="001B56DC"/>
    <w:rsid w:val="001B73E1"/>
    <w:rsid w:val="001C64A1"/>
    <w:rsid w:val="001E24B7"/>
    <w:rsid w:val="00200337"/>
    <w:rsid w:val="00223B06"/>
    <w:rsid w:val="00224313"/>
    <w:rsid w:val="00224985"/>
    <w:rsid w:val="00224FFD"/>
    <w:rsid w:val="0022612F"/>
    <w:rsid w:val="002471C1"/>
    <w:rsid w:val="002546A4"/>
    <w:rsid w:val="00255DEA"/>
    <w:rsid w:val="002618E3"/>
    <w:rsid w:val="00263F98"/>
    <w:rsid w:val="0026486E"/>
    <w:rsid w:val="00273B15"/>
    <w:rsid w:val="00274EB7"/>
    <w:rsid w:val="00291B7F"/>
    <w:rsid w:val="002B1045"/>
    <w:rsid w:val="002C47E9"/>
    <w:rsid w:val="002C5CDC"/>
    <w:rsid w:val="002E2172"/>
    <w:rsid w:val="00307DA8"/>
    <w:rsid w:val="003129F0"/>
    <w:rsid w:val="00326429"/>
    <w:rsid w:val="003500AA"/>
    <w:rsid w:val="0035769B"/>
    <w:rsid w:val="003767F5"/>
    <w:rsid w:val="00376A67"/>
    <w:rsid w:val="00376DED"/>
    <w:rsid w:val="00377015"/>
    <w:rsid w:val="003814D4"/>
    <w:rsid w:val="00390859"/>
    <w:rsid w:val="00397709"/>
    <w:rsid w:val="003A3C6D"/>
    <w:rsid w:val="003E2B56"/>
    <w:rsid w:val="003E4C45"/>
    <w:rsid w:val="003F3AE0"/>
    <w:rsid w:val="00400A76"/>
    <w:rsid w:val="00446D56"/>
    <w:rsid w:val="00460C54"/>
    <w:rsid w:val="00490E1B"/>
    <w:rsid w:val="004B0199"/>
    <w:rsid w:val="004B0326"/>
    <w:rsid w:val="004B3EA8"/>
    <w:rsid w:val="004D67F3"/>
    <w:rsid w:val="004F02F4"/>
    <w:rsid w:val="004F617D"/>
    <w:rsid w:val="00507AB4"/>
    <w:rsid w:val="005232FC"/>
    <w:rsid w:val="0052579F"/>
    <w:rsid w:val="005361E1"/>
    <w:rsid w:val="00562D4F"/>
    <w:rsid w:val="00571B51"/>
    <w:rsid w:val="00577F8B"/>
    <w:rsid w:val="00580AE5"/>
    <w:rsid w:val="00585907"/>
    <w:rsid w:val="00594ECB"/>
    <w:rsid w:val="00596388"/>
    <w:rsid w:val="005B48BB"/>
    <w:rsid w:val="005D0589"/>
    <w:rsid w:val="005D0D7C"/>
    <w:rsid w:val="005E2FD0"/>
    <w:rsid w:val="005E398A"/>
    <w:rsid w:val="005E4577"/>
    <w:rsid w:val="005F1D3A"/>
    <w:rsid w:val="00600E8B"/>
    <w:rsid w:val="006019CC"/>
    <w:rsid w:val="00602288"/>
    <w:rsid w:val="00614E65"/>
    <w:rsid w:val="00644F34"/>
    <w:rsid w:val="00656DE9"/>
    <w:rsid w:val="00660245"/>
    <w:rsid w:val="00672D73"/>
    <w:rsid w:val="006930E1"/>
    <w:rsid w:val="0069327F"/>
    <w:rsid w:val="006A4917"/>
    <w:rsid w:val="006A499A"/>
    <w:rsid w:val="006E6323"/>
    <w:rsid w:val="006F6D95"/>
    <w:rsid w:val="00725ACA"/>
    <w:rsid w:val="0073503D"/>
    <w:rsid w:val="00736A4B"/>
    <w:rsid w:val="00770B40"/>
    <w:rsid w:val="00780BF7"/>
    <w:rsid w:val="0078603B"/>
    <w:rsid w:val="00794B02"/>
    <w:rsid w:val="007A6D83"/>
    <w:rsid w:val="007B08D4"/>
    <w:rsid w:val="008069D3"/>
    <w:rsid w:val="008115B6"/>
    <w:rsid w:val="008149B3"/>
    <w:rsid w:val="00825F40"/>
    <w:rsid w:val="008274AB"/>
    <w:rsid w:val="00872325"/>
    <w:rsid w:val="00895D7A"/>
    <w:rsid w:val="008B0C12"/>
    <w:rsid w:val="008D6FEC"/>
    <w:rsid w:val="008E69CB"/>
    <w:rsid w:val="008F4D22"/>
    <w:rsid w:val="00926A57"/>
    <w:rsid w:val="00930FCE"/>
    <w:rsid w:val="0096749E"/>
    <w:rsid w:val="00980F13"/>
    <w:rsid w:val="0098718C"/>
    <w:rsid w:val="009B5A4B"/>
    <w:rsid w:val="009F18A1"/>
    <w:rsid w:val="009F2417"/>
    <w:rsid w:val="009F6217"/>
    <w:rsid w:val="00A13F28"/>
    <w:rsid w:val="00A15088"/>
    <w:rsid w:val="00A17D40"/>
    <w:rsid w:val="00A272AF"/>
    <w:rsid w:val="00A318B6"/>
    <w:rsid w:val="00A3646D"/>
    <w:rsid w:val="00A41740"/>
    <w:rsid w:val="00A501F4"/>
    <w:rsid w:val="00A565B1"/>
    <w:rsid w:val="00A65DE9"/>
    <w:rsid w:val="00A72ACF"/>
    <w:rsid w:val="00A9622A"/>
    <w:rsid w:val="00AB702E"/>
    <w:rsid w:val="00AC36E8"/>
    <w:rsid w:val="00AD2AFD"/>
    <w:rsid w:val="00AD42C5"/>
    <w:rsid w:val="00AE55AD"/>
    <w:rsid w:val="00AE6CF1"/>
    <w:rsid w:val="00AF7912"/>
    <w:rsid w:val="00B508BF"/>
    <w:rsid w:val="00B53E7E"/>
    <w:rsid w:val="00B729BA"/>
    <w:rsid w:val="00B83253"/>
    <w:rsid w:val="00B9763E"/>
    <w:rsid w:val="00BA131D"/>
    <w:rsid w:val="00BA6703"/>
    <w:rsid w:val="00BD1482"/>
    <w:rsid w:val="00BD7320"/>
    <w:rsid w:val="00BF28EC"/>
    <w:rsid w:val="00C114C5"/>
    <w:rsid w:val="00C30140"/>
    <w:rsid w:val="00C3408B"/>
    <w:rsid w:val="00C51AF7"/>
    <w:rsid w:val="00C545B1"/>
    <w:rsid w:val="00C65078"/>
    <w:rsid w:val="00C82C50"/>
    <w:rsid w:val="00C93308"/>
    <w:rsid w:val="00C9436F"/>
    <w:rsid w:val="00C94F92"/>
    <w:rsid w:val="00CD0B89"/>
    <w:rsid w:val="00CF4CAE"/>
    <w:rsid w:val="00CF792D"/>
    <w:rsid w:val="00D0277A"/>
    <w:rsid w:val="00D13227"/>
    <w:rsid w:val="00D1578C"/>
    <w:rsid w:val="00D32738"/>
    <w:rsid w:val="00D349BD"/>
    <w:rsid w:val="00D40ECA"/>
    <w:rsid w:val="00D4185E"/>
    <w:rsid w:val="00D5184B"/>
    <w:rsid w:val="00D52343"/>
    <w:rsid w:val="00D60056"/>
    <w:rsid w:val="00D72036"/>
    <w:rsid w:val="00DD1FB0"/>
    <w:rsid w:val="00E104FC"/>
    <w:rsid w:val="00E1094E"/>
    <w:rsid w:val="00E13EE4"/>
    <w:rsid w:val="00E25548"/>
    <w:rsid w:val="00E767CB"/>
    <w:rsid w:val="00E8739B"/>
    <w:rsid w:val="00E95707"/>
    <w:rsid w:val="00EA0B95"/>
    <w:rsid w:val="00EA24E3"/>
    <w:rsid w:val="00EC4C50"/>
    <w:rsid w:val="00EC6626"/>
    <w:rsid w:val="00ED4EAF"/>
    <w:rsid w:val="00ED6D62"/>
    <w:rsid w:val="00EE3B26"/>
    <w:rsid w:val="00F34179"/>
    <w:rsid w:val="00F72CD5"/>
    <w:rsid w:val="00F756E8"/>
    <w:rsid w:val="00F86B72"/>
    <w:rsid w:val="00FA3791"/>
    <w:rsid w:val="00FA7E30"/>
    <w:rsid w:val="00FB176B"/>
    <w:rsid w:val="00FB3ABA"/>
    <w:rsid w:val="00FB76D0"/>
    <w:rsid w:val="00FC2B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D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2FC"/>
    <w:pPr>
      <w:ind w:leftChars="200" w:left="480"/>
    </w:pPr>
  </w:style>
  <w:style w:type="paragraph" w:styleId="a4">
    <w:name w:val="header"/>
    <w:basedOn w:val="a"/>
    <w:link w:val="a5"/>
    <w:uiPriority w:val="99"/>
    <w:semiHidden/>
    <w:unhideWhenUsed/>
    <w:rsid w:val="00C9436F"/>
    <w:pPr>
      <w:tabs>
        <w:tab w:val="center" w:pos="4153"/>
        <w:tab w:val="right" w:pos="8306"/>
      </w:tabs>
      <w:snapToGrid w:val="0"/>
    </w:pPr>
    <w:rPr>
      <w:sz w:val="20"/>
      <w:szCs w:val="20"/>
    </w:rPr>
  </w:style>
  <w:style w:type="character" w:customStyle="1" w:styleId="a5">
    <w:name w:val="頁首 字元"/>
    <w:basedOn w:val="a0"/>
    <w:link w:val="a4"/>
    <w:uiPriority w:val="99"/>
    <w:semiHidden/>
    <w:rsid w:val="00C9436F"/>
    <w:rPr>
      <w:sz w:val="20"/>
      <w:szCs w:val="20"/>
    </w:rPr>
  </w:style>
  <w:style w:type="paragraph" w:styleId="a6">
    <w:name w:val="footer"/>
    <w:basedOn w:val="a"/>
    <w:link w:val="a7"/>
    <w:uiPriority w:val="99"/>
    <w:unhideWhenUsed/>
    <w:rsid w:val="00C9436F"/>
    <w:pPr>
      <w:tabs>
        <w:tab w:val="center" w:pos="4153"/>
        <w:tab w:val="right" w:pos="8306"/>
      </w:tabs>
      <w:snapToGrid w:val="0"/>
    </w:pPr>
    <w:rPr>
      <w:sz w:val="20"/>
      <w:szCs w:val="20"/>
    </w:rPr>
  </w:style>
  <w:style w:type="character" w:customStyle="1" w:styleId="a7">
    <w:name w:val="頁尾 字元"/>
    <w:basedOn w:val="a0"/>
    <w:link w:val="a6"/>
    <w:uiPriority w:val="99"/>
    <w:rsid w:val="00C9436F"/>
    <w:rPr>
      <w:sz w:val="20"/>
      <w:szCs w:val="20"/>
    </w:rPr>
  </w:style>
  <w:style w:type="paragraph" w:styleId="a8">
    <w:name w:val="Body Text Indent"/>
    <w:basedOn w:val="a"/>
    <w:link w:val="a9"/>
    <w:rsid w:val="00AC36E8"/>
    <w:pPr>
      <w:ind w:firstLineChars="200" w:firstLine="480"/>
    </w:pPr>
    <w:rPr>
      <w:rFonts w:ascii="Times New Roman" w:eastAsia="標楷體" w:hAnsi="Times New Roman" w:cs="Times New Roman"/>
      <w:szCs w:val="24"/>
    </w:rPr>
  </w:style>
  <w:style w:type="character" w:customStyle="1" w:styleId="a9">
    <w:name w:val="本文縮排 字元"/>
    <w:basedOn w:val="a0"/>
    <w:link w:val="a8"/>
    <w:rsid w:val="00AC36E8"/>
    <w:rPr>
      <w:rFonts w:ascii="Times New Roman" w:eastAsia="標楷體" w:hAnsi="Times New Roman" w:cs="Times New Roman"/>
      <w:szCs w:val="24"/>
    </w:rPr>
  </w:style>
  <w:style w:type="paragraph" w:styleId="aa">
    <w:name w:val="footnote text"/>
    <w:basedOn w:val="a"/>
    <w:link w:val="ab"/>
    <w:uiPriority w:val="99"/>
    <w:semiHidden/>
    <w:unhideWhenUsed/>
    <w:rsid w:val="008115B6"/>
    <w:pPr>
      <w:snapToGrid w:val="0"/>
    </w:pPr>
    <w:rPr>
      <w:sz w:val="20"/>
      <w:szCs w:val="20"/>
    </w:rPr>
  </w:style>
  <w:style w:type="character" w:customStyle="1" w:styleId="ab">
    <w:name w:val="註腳文字 字元"/>
    <w:basedOn w:val="a0"/>
    <w:link w:val="aa"/>
    <w:uiPriority w:val="99"/>
    <w:semiHidden/>
    <w:rsid w:val="008115B6"/>
    <w:rPr>
      <w:sz w:val="20"/>
      <w:szCs w:val="20"/>
    </w:rPr>
  </w:style>
  <w:style w:type="character" w:styleId="ac">
    <w:name w:val="footnote reference"/>
    <w:basedOn w:val="a0"/>
    <w:uiPriority w:val="99"/>
    <w:semiHidden/>
    <w:unhideWhenUsed/>
    <w:rsid w:val="008115B6"/>
    <w:rPr>
      <w:vertAlign w:val="superscript"/>
    </w:rPr>
  </w:style>
  <w:style w:type="character" w:styleId="ad">
    <w:name w:val="Hyperlink"/>
    <w:basedOn w:val="a0"/>
    <w:uiPriority w:val="99"/>
    <w:semiHidden/>
    <w:unhideWhenUsed/>
    <w:rsid w:val="007A6D83"/>
    <w:rPr>
      <w:color w:val="0000FF"/>
      <w:u w:val="single"/>
    </w:rPr>
  </w:style>
  <w:style w:type="paragraph" w:styleId="ae">
    <w:name w:val="endnote text"/>
    <w:basedOn w:val="a"/>
    <w:link w:val="af"/>
    <w:uiPriority w:val="99"/>
    <w:semiHidden/>
    <w:unhideWhenUsed/>
    <w:rsid w:val="00273B15"/>
    <w:pPr>
      <w:snapToGrid w:val="0"/>
    </w:pPr>
  </w:style>
  <w:style w:type="character" w:customStyle="1" w:styleId="af">
    <w:name w:val="章節附註文字 字元"/>
    <w:basedOn w:val="a0"/>
    <w:link w:val="ae"/>
    <w:uiPriority w:val="99"/>
    <w:semiHidden/>
    <w:rsid w:val="00273B15"/>
  </w:style>
  <w:style w:type="character" w:styleId="af0">
    <w:name w:val="endnote reference"/>
    <w:basedOn w:val="a0"/>
    <w:uiPriority w:val="99"/>
    <w:semiHidden/>
    <w:unhideWhenUsed/>
    <w:rsid w:val="00273B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57629">
      <w:bodyDiv w:val="1"/>
      <w:marLeft w:val="0"/>
      <w:marRight w:val="0"/>
      <w:marTop w:val="0"/>
      <w:marBottom w:val="0"/>
      <w:divBdr>
        <w:top w:val="none" w:sz="0" w:space="0" w:color="auto"/>
        <w:left w:val="none" w:sz="0" w:space="0" w:color="auto"/>
        <w:bottom w:val="none" w:sz="0" w:space="0" w:color="auto"/>
        <w:right w:val="none" w:sz="0" w:space="0" w:color="auto"/>
      </w:divBdr>
    </w:div>
    <w:div w:id="167715673">
      <w:bodyDiv w:val="1"/>
      <w:marLeft w:val="0"/>
      <w:marRight w:val="0"/>
      <w:marTop w:val="0"/>
      <w:marBottom w:val="0"/>
      <w:divBdr>
        <w:top w:val="none" w:sz="0" w:space="0" w:color="auto"/>
        <w:left w:val="none" w:sz="0" w:space="0" w:color="auto"/>
        <w:bottom w:val="none" w:sz="0" w:space="0" w:color="auto"/>
        <w:right w:val="none" w:sz="0" w:space="0" w:color="auto"/>
      </w:divBdr>
    </w:div>
    <w:div w:id="236134636">
      <w:bodyDiv w:val="1"/>
      <w:marLeft w:val="0"/>
      <w:marRight w:val="0"/>
      <w:marTop w:val="0"/>
      <w:marBottom w:val="0"/>
      <w:divBdr>
        <w:top w:val="none" w:sz="0" w:space="0" w:color="auto"/>
        <w:left w:val="none" w:sz="0" w:space="0" w:color="auto"/>
        <w:bottom w:val="none" w:sz="0" w:space="0" w:color="auto"/>
        <w:right w:val="none" w:sz="0" w:space="0" w:color="auto"/>
      </w:divBdr>
    </w:div>
    <w:div w:id="443424758">
      <w:bodyDiv w:val="1"/>
      <w:marLeft w:val="0"/>
      <w:marRight w:val="0"/>
      <w:marTop w:val="0"/>
      <w:marBottom w:val="0"/>
      <w:divBdr>
        <w:top w:val="none" w:sz="0" w:space="0" w:color="auto"/>
        <w:left w:val="none" w:sz="0" w:space="0" w:color="auto"/>
        <w:bottom w:val="none" w:sz="0" w:space="0" w:color="auto"/>
        <w:right w:val="none" w:sz="0" w:space="0" w:color="auto"/>
      </w:divBdr>
      <w:divsChild>
        <w:div w:id="1125536447">
          <w:marLeft w:val="547"/>
          <w:marRight w:val="0"/>
          <w:marTop w:val="154"/>
          <w:marBottom w:val="0"/>
          <w:divBdr>
            <w:top w:val="none" w:sz="0" w:space="0" w:color="auto"/>
            <w:left w:val="none" w:sz="0" w:space="0" w:color="auto"/>
            <w:bottom w:val="none" w:sz="0" w:space="0" w:color="auto"/>
            <w:right w:val="none" w:sz="0" w:space="0" w:color="auto"/>
          </w:divBdr>
        </w:div>
      </w:divsChild>
    </w:div>
    <w:div w:id="512300981">
      <w:bodyDiv w:val="1"/>
      <w:marLeft w:val="0"/>
      <w:marRight w:val="0"/>
      <w:marTop w:val="0"/>
      <w:marBottom w:val="0"/>
      <w:divBdr>
        <w:top w:val="none" w:sz="0" w:space="0" w:color="auto"/>
        <w:left w:val="none" w:sz="0" w:space="0" w:color="auto"/>
        <w:bottom w:val="none" w:sz="0" w:space="0" w:color="auto"/>
        <w:right w:val="none" w:sz="0" w:space="0" w:color="auto"/>
      </w:divBdr>
    </w:div>
    <w:div w:id="526718943">
      <w:bodyDiv w:val="1"/>
      <w:marLeft w:val="0"/>
      <w:marRight w:val="0"/>
      <w:marTop w:val="0"/>
      <w:marBottom w:val="0"/>
      <w:divBdr>
        <w:top w:val="none" w:sz="0" w:space="0" w:color="auto"/>
        <w:left w:val="none" w:sz="0" w:space="0" w:color="auto"/>
        <w:bottom w:val="none" w:sz="0" w:space="0" w:color="auto"/>
        <w:right w:val="none" w:sz="0" w:space="0" w:color="auto"/>
      </w:divBdr>
    </w:div>
    <w:div w:id="657155318">
      <w:bodyDiv w:val="1"/>
      <w:marLeft w:val="0"/>
      <w:marRight w:val="0"/>
      <w:marTop w:val="0"/>
      <w:marBottom w:val="0"/>
      <w:divBdr>
        <w:top w:val="none" w:sz="0" w:space="0" w:color="auto"/>
        <w:left w:val="none" w:sz="0" w:space="0" w:color="auto"/>
        <w:bottom w:val="none" w:sz="0" w:space="0" w:color="auto"/>
        <w:right w:val="none" w:sz="0" w:space="0" w:color="auto"/>
      </w:divBdr>
    </w:div>
    <w:div w:id="728266092">
      <w:bodyDiv w:val="1"/>
      <w:marLeft w:val="0"/>
      <w:marRight w:val="0"/>
      <w:marTop w:val="0"/>
      <w:marBottom w:val="0"/>
      <w:divBdr>
        <w:top w:val="none" w:sz="0" w:space="0" w:color="auto"/>
        <w:left w:val="none" w:sz="0" w:space="0" w:color="auto"/>
        <w:bottom w:val="none" w:sz="0" w:space="0" w:color="auto"/>
        <w:right w:val="none" w:sz="0" w:space="0" w:color="auto"/>
      </w:divBdr>
    </w:div>
    <w:div w:id="825249057">
      <w:bodyDiv w:val="1"/>
      <w:marLeft w:val="0"/>
      <w:marRight w:val="0"/>
      <w:marTop w:val="0"/>
      <w:marBottom w:val="0"/>
      <w:divBdr>
        <w:top w:val="none" w:sz="0" w:space="0" w:color="auto"/>
        <w:left w:val="none" w:sz="0" w:space="0" w:color="auto"/>
        <w:bottom w:val="none" w:sz="0" w:space="0" w:color="auto"/>
        <w:right w:val="none" w:sz="0" w:space="0" w:color="auto"/>
      </w:divBdr>
    </w:div>
    <w:div w:id="1107701345">
      <w:bodyDiv w:val="1"/>
      <w:marLeft w:val="0"/>
      <w:marRight w:val="0"/>
      <w:marTop w:val="0"/>
      <w:marBottom w:val="0"/>
      <w:divBdr>
        <w:top w:val="none" w:sz="0" w:space="0" w:color="auto"/>
        <w:left w:val="none" w:sz="0" w:space="0" w:color="auto"/>
        <w:bottom w:val="none" w:sz="0" w:space="0" w:color="auto"/>
        <w:right w:val="none" w:sz="0" w:space="0" w:color="auto"/>
      </w:divBdr>
    </w:div>
    <w:div w:id="1542011271">
      <w:bodyDiv w:val="1"/>
      <w:marLeft w:val="0"/>
      <w:marRight w:val="0"/>
      <w:marTop w:val="0"/>
      <w:marBottom w:val="0"/>
      <w:divBdr>
        <w:top w:val="none" w:sz="0" w:space="0" w:color="auto"/>
        <w:left w:val="none" w:sz="0" w:space="0" w:color="auto"/>
        <w:bottom w:val="none" w:sz="0" w:space="0" w:color="auto"/>
        <w:right w:val="none" w:sz="0" w:space="0" w:color="auto"/>
      </w:divBdr>
    </w:div>
    <w:div w:id="1633517262">
      <w:bodyDiv w:val="1"/>
      <w:marLeft w:val="0"/>
      <w:marRight w:val="0"/>
      <w:marTop w:val="0"/>
      <w:marBottom w:val="0"/>
      <w:divBdr>
        <w:top w:val="none" w:sz="0" w:space="0" w:color="auto"/>
        <w:left w:val="none" w:sz="0" w:space="0" w:color="auto"/>
        <w:bottom w:val="none" w:sz="0" w:space="0" w:color="auto"/>
        <w:right w:val="none" w:sz="0" w:space="0" w:color="auto"/>
      </w:divBdr>
    </w:div>
    <w:div w:id="1653678401">
      <w:bodyDiv w:val="1"/>
      <w:marLeft w:val="0"/>
      <w:marRight w:val="0"/>
      <w:marTop w:val="0"/>
      <w:marBottom w:val="0"/>
      <w:divBdr>
        <w:top w:val="none" w:sz="0" w:space="0" w:color="auto"/>
        <w:left w:val="none" w:sz="0" w:space="0" w:color="auto"/>
        <w:bottom w:val="none" w:sz="0" w:space="0" w:color="auto"/>
        <w:right w:val="none" w:sz="0" w:space="0" w:color="auto"/>
      </w:divBdr>
    </w:div>
    <w:div w:id="1999186315">
      <w:bodyDiv w:val="1"/>
      <w:marLeft w:val="0"/>
      <w:marRight w:val="0"/>
      <w:marTop w:val="0"/>
      <w:marBottom w:val="0"/>
      <w:divBdr>
        <w:top w:val="none" w:sz="0" w:space="0" w:color="auto"/>
        <w:left w:val="none" w:sz="0" w:space="0" w:color="auto"/>
        <w:bottom w:val="none" w:sz="0" w:space="0" w:color="auto"/>
        <w:right w:val="none" w:sz="0" w:space="0" w:color="auto"/>
      </w:divBdr>
    </w:div>
    <w:div w:id="20417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gsfgc.org/orig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B706-45DB-4880-8443-2B62E9CB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11</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廖俊裕</dc:creator>
  <cp:lastModifiedBy>廖俊裕</cp:lastModifiedBy>
  <cp:revision>155</cp:revision>
  <cp:lastPrinted>2019-10-21T00:10:00Z</cp:lastPrinted>
  <dcterms:created xsi:type="dcterms:W3CDTF">2019-10-12T09:38:00Z</dcterms:created>
  <dcterms:modified xsi:type="dcterms:W3CDTF">2019-10-23T20:41:00Z</dcterms:modified>
</cp:coreProperties>
</file>